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28" w:rsidRDefault="00F6237F" w:rsidP="00EC26CC">
      <w:pPr>
        <w:spacing w:after="15" w:line="216" w:lineRule="auto"/>
        <w:jc w:val="center"/>
      </w:pPr>
      <w:bookmarkStart w:id="0" w:name="_GoBack"/>
      <w:bookmarkEnd w:id="0"/>
      <w:r>
        <w:rPr>
          <w:rFonts w:ascii="Arial" w:eastAsia="Arial" w:hAnsi="Arial" w:cs="Arial"/>
          <w:b/>
          <w:color w:val="4472C4"/>
        </w:rPr>
        <w:t xml:space="preserve">COVID-19 and </w:t>
      </w:r>
      <w:r w:rsidR="00693D35">
        <w:rPr>
          <w:rFonts w:ascii="Arial" w:eastAsia="Arial" w:hAnsi="Arial" w:cs="Arial"/>
          <w:b/>
          <w:color w:val="4472C4"/>
        </w:rPr>
        <w:t xml:space="preserve">Kentucky Narcotic </w:t>
      </w:r>
      <w:r>
        <w:rPr>
          <w:rFonts w:ascii="Arial" w:eastAsia="Arial" w:hAnsi="Arial" w:cs="Arial"/>
          <w:b/>
          <w:color w:val="4472C4"/>
        </w:rPr>
        <w:t>Treatment Programs</w:t>
      </w:r>
    </w:p>
    <w:p w:rsidR="00A41128" w:rsidRDefault="00A41128" w:rsidP="00EC26CC">
      <w:pPr>
        <w:spacing w:after="16"/>
        <w:ind w:hanging="720"/>
        <w:jc w:val="center"/>
      </w:pPr>
    </w:p>
    <w:p w:rsidR="00A41128" w:rsidRDefault="00F6237F" w:rsidP="00EC26CC">
      <w:pPr>
        <w:spacing w:after="8" w:line="268" w:lineRule="auto"/>
        <w:ind w:right="311"/>
        <w:jc w:val="center"/>
      </w:pPr>
      <w:r>
        <w:rPr>
          <w:rFonts w:ascii="Arial" w:eastAsia="Arial" w:hAnsi="Arial" w:cs="Arial"/>
          <w:b/>
          <w:color w:val="4472C4"/>
        </w:rPr>
        <w:t>Guidance for the Field</w:t>
      </w:r>
    </w:p>
    <w:p w:rsidR="00A41128" w:rsidRDefault="00A41128">
      <w:pPr>
        <w:spacing w:after="19"/>
        <w:ind w:left="360"/>
      </w:pPr>
    </w:p>
    <w:p w:rsidR="00A41128" w:rsidRDefault="00F6237F" w:rsidP="00EC26CC">
      <w:pPr>
        <w:spacing w:after="4" w:line="284" w:lineRule="auto"/>
        <w:ind w:left="370" w:right="138" w:hanging="10"/>
        <w:jc w:val="both"/>
      </w:pPr>
      <w:r>
        <w:rPr>
          <w:rFonts w:ascii="Arial" w:eastAsia="Arial" w:hAnsi="Arial" w:cs="Arial"/>
          <w:color w:val="252525"/>
        </w:rPr>
        <w:t xml:space="preserve">The following information is meant to support </w:t>
      </w:r>
      <w:r w:rsidR="00693D35">
        <w:rPr>
          <w:rFonts w:ascii="Arial" w:eastAsia="Arial" w:hAnsi="Arial" w:cs="Arial"/>
          <w:color w:val="252525"/>
        </w:rPr>
        <w:t>narcotic</w:t>
      </w:r>
      <w:r>
        <w:rPr>
          <w:rFonts w:ascii="Arial" w:eastAsia="Arial" w:hAnsi="Arial" w:cs="Arial"/>
          <w:color w:val="252525"/>
        </w:rPr>
        <w:t xml:space="preserve"> treatment programs (</w:t>
      </w:r>
      <w:r w:rsidR="009A170F">
        <w:rPr>
          <w:rFonts w:ascii="Arial" w:eastAsia="Arial" w:hAnsi="Arial" w:cs="Arial"/>
          <w:color w:val="252525"/>
        </w:rPr>
        <w:t>NTP</w:t>
      </w:r>
      <w:r>
        <w:rPr>
          <w:rFonts w:ascii="Arial" w:eastAsia="Arial" w:hAnsi="Arial" w:cs="Arial"/>
          <w:color w:val="252525"/>
        </w:rPr>
        <w:t xml:space="preserve">s) relating to the coronavirus (COVID-19) situation in </w:t>
      </w:r>
      <w:r w:rsidR="00693D35">
        <w:rPr>
          <w:rFonts w:ascii="Arial" w:eastAsia="Arial" w:hAnsi="Arial" w:cs="Arial"/>
          <w:color w:val="252525"/>
        </w:rPr>
        <w:t>Kentucky</w:t>
      </w:r>
      <w:r>
        <w:rPr>
          <w:rFonts w:ascii="Arial" w:eastAsia="Arial" w:hAnsi="Arial" w:cs="Arial"/>
          <w:color w:val="252525"/>
        </w:rPr>
        <w:t xml:space="preserve">. </w:t>
      </w:r>
      <w:r w:rsidR="007F0A7D">
        <w:rPr>
          <w:rFonts w:ascii="Arial" w:eastAsia="Arial" w:hAnsi="Arial" w:cs="Arial"/>
          <w:color w:val="252525"/>
        </w:rPr>
        <w:t xml:space="preserve"> </w:t>
      </w:r>
      <w:r>
        <w:rPr>
          <w:rFonts w:ascii="Arial" w:eastAsia="Arial" w:hAnsi="Arial" w:cs="Arial"/>
          <w:color w:val="252525"/>
        </w:rPr>
        <w:t xml:space="preserve">We urge you to look at your own organizational and community planning and to connect with your local health departments to ensure that </w:t>
      </w:r>
      <w:r w:rsidR="00693D35">
        <w:rPr>
          <w:rFonts w:ascii="Arial" w:eastAsia="Arial" w:hAnsi="Arial" w:cs="Arial"/>
          <w:color w:val="252525"/>
        </w:rPr>
        <w:t>you are</w:t>
      </w:r>
      <w:r>
        <w:rPr>
          <w:rFonts w:ascii="Arial" w:eastAsia="Arial" w:hAnsi="Arial" w:cs="Arial"/>
          <w:color w:val="252525"/>
        </w:rPr>
        <w:t xml:space="preserve"> connected to information and strategies to support the </w:t>
      </w:r>
      <w:r w:rsidR="00693D35">
        <w:rPr>
          <w:rFonts w:ascii="Arial" w:eastAsia="Arial" w:hAnsi="Arial" w:cs="Arial"/>
          <w:color w:val="252525"/>
        </w:rPr>
        <w:t>Kentuckians</w:t>
      </w:r>
      <w:r>
        <w:rPr>
          <w:rFonts w:ascii="Arial" w:eastAsia="Arial" w:hAnsi="Arial" w:cs="Arial"/>
          <w:color w:val="252525"/>
        </w:rPr>
        <w:t xml:space="preserve"> that you serve.  As you consider your own business continuity plans, here are some helpful questions to guide your planning.</w:t>
      </w:r>
      <w:r>
        <w:rPr>
          <w:rFonts w:ascii="Arial" w:eastAsia="Arial" w:hAnsi="Arial" w:cs="Arial"/>
        </w:rPr>
        <w:t xml:space="preserve"> </w:t>
      </w:r>
    </w:p>
    <w:p w:rsidR="00A41128" w:rsidRDefault="00A41128" w:rsidP="00EC26CC">
      <w:pPr>
        <w:spacing w:after="14"/>
        <w:ind w:left="360"/>
        <w:jc w:val="both"/>
      </w:pPr>
    </w:p>
    <w:p w:rsidR="00A41128" w:rsidRDefault="00F6237F" w:rsidP="00EC26CC">
      <w:pPr>
        <w:tabs>
          <w:tab w:val="left" w:pos="8520"/>
        </w:tabs>
        <w:spacing w:after="8" w:line="268" w:lineRule="auto"/>
        <w:ind w:left="355" w:right="311" w:hanging="10"/>
        <w:jc w:val="both"/>
      </w:pPr>
      <w:r>
        <w:rPr>
          <w:rFonts w:ascii="Arial" w:eastAsia="Arial" w:hAnsi="Arial" w:cs="Arial"/>
          <w:b/>
          <w:color w:val="4472C4"/>
        </w:rPr>
        <w:t>How do we reduce transmission in our program facility?</w:t>
      </w:r>
    </w:p>
    <w:p w:rsidR="00A41128" w:rsidRDefault="00A41128" w:rsidP="00EC26CC">
      <w:pPr>
        <w:spacing w:after="36"/>
        <w:ind w:left="360"/>
        <w:jc w:val="both"/>
      </w:pPr>
    </w:p>
    <w:p w:rsidR="007F0A7D" w:rsidRPr="0083258B" w:rsidRDefault="00843A21" w:rsidP="00EC26CC">
      <w:pPr>
        <w:numPr>
          <w:ilvl w:val="0"/>
          <w:numId w:val="1"/>
        </w:numPr>
        <w:spacing w:after="4" w:line="284" w:lineRule="auto"/>
        <w:ind w:right="138" w:hanging="360"/>
        <w:rPr>
          <w:rFonts w:ascii="Arial" w:hAnsi="Arial" w:cs="Arial"/>
          <w:highlight w:val="yellow"/>
        </w:rPr>
      </w:pPr>
      <w:r>
        <w:rPr>
          <w:rFonts w:ascii="Arial" w:hAnsi="Arial" w:cs="Arial"/>
          <w:highlight w:val="yellow"/>
        </w:rPr>
        <w:t xml:space="preserve">Use </w:t>
      </w:r>
      <w:r w:rsidR="007F0A7D" w:rsidRPr="0083258B">
        <w:rPr>
          <w:rFonts w:ascii="Arial" w:hAnsi="Arial" w:cs="Arial"/>
          <w:highlight w:val="yellow"/>
        </w:rPr>
        <w:t>procedures to</w:t>
      </w:r>
      <w:r>
        <w:rPr>
          <w:rFonts w:ascii="Arial" w:hAnsi="Arial" w:cs="Arial"/>
          <w:highlight w:val="yellow"/>
        </w:rPr>
        <w:t xml:space="preserve"> stagger patients’ visits and</w:t>
      </w:r>
      <w:r w:rsidR="007F0A7D" w:rsidRPr="0083258B">
        <w:rPr>
          <w:rFonts w:ascii="Arial" w:hAnsi="Arial" w:cs="Arial"/>
          <w:highlight w:val="yellow"/>
        </w:rPr>
        <w:t xml:space="preserve"> ensure patients are coming in </w:t>
      </w:r>
      <w:r>
        <w:rPr>
          <w:rFonts w:ascii="Arial" w:hAnsi="Arial" w:cs="Arial"/>
          <w:highlight w:val="yellow"/>
        </w:rPr>
        <w:t xml:space="preserve">at </w:t>
      </w:r>
      <w:r w:rsidR="007F0A7D" w:rsidRPr="0083258B">
        <w:rPr>
          <w:rFonts w:ascii="Arial" w:hAnsi="Arial" w:cs="Arial"/>
          <w:highlight w:val="yellow"/>
        </w:rPr>
        <w:t>different times and days when possible.</w:t>
      </w:r>
    </w:p>
    <w:p w:rsidR="007F0A7D" w:rsidRPr="0083258B" w:rsidRDefault="00843A21" w:rsidP="00EC26CC">
      <w:pPr>
        <w:numPr>
          <w:ilvl w:val="0"/>
          <w:numId w:val="1"/>
        </w:numPr>
        <w:spacing w:after="4" w:line="284" w:lineRule="auto"/>
        <w:ind w:right="138" w:hanging="360"/>
        <w:rPr>
          <w:rFonts w:ascii="Arial" w:hAnsi="Arial" w:cs="Arial"/>
          <w:highlight w:val="yellow"/>
        </w:rPr>
      </w:pPr>
      <w:r>
        <w:rPr>
          <w:rFonts w:ascii="Arial" w:hAnsi="Arial" w:cs="Arial"/>
          <w:highlight w:val="yellow"/>
        </w:rPr>
        <w:t>Adjust</w:t>
      </w:r>
      <w:r w:rsidR="007F0A7D" w:rsidRPr="0083258B">
        <w:rPr>
          <w:rFonts w:ascii="Arial" w:hAnsi="Arial" w:cs="Arial"/>
          <w:highlight w:val="yellow"/>
        </w:rPr>
        <w:t xml:space="preserve"> </w:t>
      </w:r>
      <w:r>
        <w:rPr>
          <w:rFonts w:ascii="Arial" w:hAnsi="Arial" w:cs="Arial"/>
          <w:highlight w:val="yellow"/>
        </w:rPr>
        <w:t xml:space="preserve">the </w:t>
      </w:r>
      <w:r w:rsidR="007F0A7D" w:rsidRPr="0083258B">
        <w:rPr>
          <w:rFonts w:ascii="Arial" w:hAnsi="Arial" w:cs="Arial"/>
          <w:highlight w:val="yellow"/>
        </w:rPr>
        <w:t>hours of operation to accommodate social distancing.</w:t>
      </w:r>
    </w:p>
    <w:p w:rsidR="007F0A7D" w:rsidRPr="0083258B" w:rsidRDefault="00843A21" w:rsidP="00EC26CC">
      <w:pPr>
        <w:numPr>
          <w:ilvl w:val="0"/>
          <w:numId w:val="1"/>
        </w:numPr>
        <w:spacing w:after="4" w:line="284" w:lineRule="auto"/>
        <w:ind w:right="138" w:hanging="360"/>
        <w:rPr>
          <w:rFonts w:ascii="Arial" w:hAnsi="Arial" w:cs="Arial"/>
          <w:highlight w:val="yellow"/>
        </w:rPr>
      </w:pPr>
      <w:r>
        <w:rPr>
          <w:rFonts w:ascii="Arial" w:hAnsi="Arial" w:cs="Arial"/>
          <w:highlight w:val="yellow"/>
        </w:rPr>
        <w:t xml:space="preserve">Use tape to mark standing spots </w:t>
      </w:r>
      <w:r w:rsidR="0083258B" w:rsidRPr="0083258B">
        <w:rPr>
          <w:rFonts w:ascii="Arial" w:hAnsi="Arial" w:cs="Arial"/>
          <w:highlight w:val="yellow"/>
        </w:rPr>
        <w:t>inside and outside</w:t>
      </w:r>
      <w:r>
        <w:rPr>
          <w:rFonts w:ascii="Arial" w:hAnsi="Arial" w:cs="Arial"/>
          <w:highlight w:val="yellow"/>
        </w:rPr>
        <w:t xml:space="preserve"> the</w:t>
      </w:r>
      <w:r w:rsidR="0083258B" w:rsidRPr="0083258B">
        <w:rPr>
          <w:rFonts w:ascii="Arial" w:hAnsi="Arial" w:cs="Arial"/>
          <w:highlight w:val="yellow"/>
        </w:rPr>
        <w:t xml:space="preserve"> facility to ensure 6 feet of separation</w:t>
      </w:r>
      <w:r>
        <w:rPr>
          <w:rFonts w:ascii="Arial" w:hAnsi="Arial" w:cs="Arial"/>
          <w:highlight w:val="yellow"/>
        </w:rPr>
        <w:t xml:space="preserve"> between people</w:t>
      </w:r>
      <w:r w:rsidR="0083258B" w:rsidRPr="0083258B">
        <w:rPr>
          <w:rFonts w:ascii="Arial" w:hAnsi="Arial" w:cs="Arial"/>
          <w:highlight w:val="yellow"/>
        </w:rPr>
        <w:t>.</w:t>
      </w:r>
    </w:p>
    <w:p w:rsidR="0083258B" w:rsidRPr="0083258B" w:rsidRDefault="00843A21" w:rsidP="00EC26CC">
      <w:pPr>
        <w:numPr>
          <w:ilvl w:val="0"/>
          <w:numId w:val="1"/>
        </w:numPr>
        <w:spacing w:after="4" w:line="284" w:lineRule="auto"/>
        <w:ind w:right="138" w:hanging="360"/>
        <w:rPr>
          <w:rFonts w:ascii="Arial" w:hAnsi="Arial" w:cs="Arial"/>
          <w:highlight w:val="yellow"/>
        </w:rPr>
      </w:pPr>
      <w:r>
        <w:rPr>
          <w:rFonts w:ascii="Arial" w:hAnsi="Arial" w:cs="Arial"/>
          <w:highlight w:val="yellow"/>
        </w:rPr>
        <w:t>Serve</w:t>
      </w:r>
      <w:r w:rsidR="0083258B" w:rsidRPr="0083258B">
        <w:rPr>
          <w:rFonts w:ascii="Arial" w:hAnsi="Arial" w:cs="Arial"/>
          <w:highlight w:val="yellow"/>
        </w:rPr>
        <w:t xml:space="preserve"> patients in their vehicles</w:t>
      </w:r>
      <w:r>
        <w:rPr>
          <w:rFonts w:ascii="Arial" w:hAnsi="Arial" w:cs="Arial"/>
          <w:highlight w:val="yellow"/>
        </w:rPr>
        <w:t xml:space="preserve"> when possible</w:t>
      </w:r>
      <w:r w:rsidR="0083258B" w:rsidRPr="0083258B">
        <w:rPr>
          <w:rFonts w:ascii="Arial" w:hAnsi="Arial" w:cs="Arial"/>
          <w:highlight w:val="yellow"/>
        </w:rPr>
        <w:t>.</w:t>
      </w:r>
    </w:p>
    <w:p w:rsidR="00A41128" w:rsidRDefault="00F6237F" w:rsidP="00EC26CC">
      <w:pPr>
        <w:numPr>
          <w:ilvl w:val="0"/>
          <w:numId w:val="1"/>
        </w:numPr>
        <w:spacing w:after="4" w:line="284" w:lineRule="auto"/>
        <w:ind w:right="138" w:hanging="360"/>
      </w:pPr>
      <w:r>
        <w:rPr>
          <w:rFonts w:ascii="Arial" w:eastAsia="Arial" w:hAnsi="Arial" w:cs="Arial"/>
          <w:color w:val="252525"/>
        </w:rPr>
        <w:t>The Centers for Disease Control and Prevention has provided</w:t>
      </w:r>
      <w:hyperlink r:id="rId8">
        <w:r>
          <w:rPr>
            <w:rFonts w:ascii="Arial" w:eastAsia="Arial" w:hAnsi="Arial" w:cs="Arial"/>
            <w:color w:val="252525"/>
          </w:rPr>
          <w:t xml:space="preserve"> </w:t>
        </w:r>
      </w:hyperlink>
      <w:hyperlink r:id="rId9">
        <w:r>
          <w:rPr>
            <w:rFonts w:ascii="Arial" w:eastAsia="Arial" w:hAnsi="Arial" w:cs="Arial"/>
            <w:color w:val="4472C4"/>
            <w:u w:val="single" w:color="1C629F"/>
          </w:rPr>
          <w:t>interim</w:t>
        </w:r>
      </w:hyperlink>
      <w:hyperlink r:id="rId10">
        <w:r>
          <w:rPr>
            <w:rFonts w:ascii="Arial" w:eastAsia="Arial" w:hAnsi="Arial" w:cs="Arial"/>
            <w:color w:val="4472C4"/>
            <w:u w:val="single" w:color="1C629F"/>
          </w:rPr>
          <w:t xml:space="preserve"> </w:t>
        </w:r>
      </w:hyperlink>
      <w:hyperlink r:id="rId11">
        <w:r>
          <w:rPr>
            <w:rFonts w:ascii="Arial" w:eastAsia="Arial" w:hAnsi="Arial" w:cs="Arial"/>
            <w:color w:val="4472C4"/>
            <w:u w:val="single" w:color="1C629F"/>
          </w:rPr>
          <w:t>infection</w:t>
        </w:r>
      </w:hyperlink>
      <w:hyperlink r:id="rId12">
        <w:r>
          <w:rPr>
            <w:rFonts w:ascii="Arial" w:eastAsia="Arial" w:hAnsi="Arial" w:cs="Arial"/>
            <w:color w:val="4472C4"/>
            <w:u w:val="single" w:color="1C629F"/>
          </w:rPr>
          <w:t xml:space="preserve"> </w:t>
        </w:r>
      </w:hyperlink>
      <w:hyperlink r:id="rId13">
        <w:r>
          <w:rPr>
            <w:rFonts w:ascii="Arial" w:eastAsia="Arial" w:hAnsi="Arial" w:cs="Arial"/>
            <w:color w:val="4472C4"/>
            <w:u w:val="single" w:color="1C629F"/>
          </w:rPr>
          <w:t>prevention</w:t>
        </w:r>
      </w:hyperlink>
      <w:hyperlink r:id="rId14">
        <w:r w:rsidRPr="00B012E3">
          <w:rPr>
            <w:rFonts w:ascii="Arial" w:eastAsia="Arial" w:hAnsi="Arial" w:cs="Arial"/>
            <w:color w:val="4472C4"/>
            <w:u w:val="single"/>
          </w:rPr>
          <w:t xml:space="preserve"> </w:t>
        </w:r>
      </w:hyperlink>
      <w:hyperlink r:id="rId15">
        <w:r>
          <w:rPr>
            <w:rFonts w:ascii="Arial" w:eastAsia="Arial" w:hAnsi="Arial" w:cs="Arial"/>
            <w:color w:val="4472C4"/>
            <w:u w:val="single" w:color="1C629F"/>
          </w:rPr>
          <w:t>and</w:t>
        </w:r>
      </w:hyperlink>
      <w:hyperlink r:id="rId16">
        <w:r>
          <w:rPr>
            <w:rFonts w:ascii="Arial" w:eastAsia="Arial" w:hAnsi="Arial" w:cs="Arial"/>
            <w:color w:val="4472C4"/>
            <w:u w:val="single" w:color="1C629F"/>
          </w:rPr>
          <w:t xml:space="preserve"> </w:t>
        </w:r>
      </w:hyperlink>
      <w:hyperlink r:id="rId17">
        <w:r>
          <w:rPr>
            <w:rFonts w:ascii="Arial" w:eastAsia="Arial" w:hAnsi="Arial" w:cs="Arial"/>
            <w:color w:val="4472C4"/>
            <w:u w:val="single" w:color="1C629F"/>
          </w:rPr>
          <w:t>control</w:t>
        </w:r>
      </w:hyperlink>
      <w:hyperlink r:id="rId18">
        <w:r>
          <w:rPr>
            <w:rFonts w:ascii="Arial" w:eastAsia="Arial" w:hAnsi="Arial" w:cs="Arial"/>
            <w:color w:val="4472C4"/>
            <w:u w:val="single" w:color="1C629F"/>
          </w:rPr>
          <w:t xml:space="preserve"> </w:t>
        </w:r>
      </w:hyperlink>
      <w:hyperlink r:id="rId19">
        <w:r>
          <w:rPr>
            <w:rFonts w:ascii="Arial" w:eastAsia="Arial" w:hAnsi="Arial" w:cs="Arial"/>
            <w:color w:val="1C629F"/>
            <w:u w:val="single" w:color="1C629F"/>
          </w:rPr>
          <w:t>recommendations in health care</w:t>
        </w:r>
      </w:hyperlink>
      <w:hyperlink r:id="rId20">
        <w:r>
          <w:rPr>
            <w:rFonts w:ascii="Arial" w:eastAsia="Arial" w:hAnsi="Arial" w:cs="Arial"/>
            <w:color w:val="1C629F"/>
            <w:u w:val="single" w:color="1C629F"/>
          </w:rPr>
          <w:t xml:space="preserve"> </w:t>
        </w:r>
      </w:hyperlink>
      <w:hyperlink r:id="rId21">
        <w:r>
          <w:rPr>
            <w:rFonts w:ascii="Arial" w:eastAsia="Arial" w:hAnsi="Arial" w:cs="Arial"/>
            <w:color w:val="1C629F"/>
            <w:u w:val="single" w:color="1C629F"/>
          </w:rPr>
          <w:t>settings</w:t>
        </w:r>
      </w:hyperlink>
      <w:hyperlink r:id="rId22">
        <w:r>
          <w:rPr>
            <w:rFonts w:ascii="Arial" w:eastAsia="Arial" w:hAnsi="Arial" w:cs="Arial"/>
            <w:color w:val="252525"/>
          </w:rPr>
          <w:t>.</w:t>
        </w:r>
      </w:hyperlink>
      <w:hyperlink r:id="rId23">
        <w:r>
          <w:rPr>
            <w:rFonts w:ascii="Arial" w:eastAsia="Arial" w:hAnsi="Arial" w:cs="Arial"/>
            <w:color w:val="252525"/>
          </w:rPr>
          <w:t xml:space="preserve"> </w:t>
        </w:r>
      </w:hyperlink>
    </w:p>
    <w:p w:rsidR="00A41128" w:rsidRDefault="00F6237F" w:rsidP="00EC26CC">
      <w:pPr>
        <w:numPr>
          <w:ilvl w:val="0"/>
          <w:numId w:val="1"/>
        </w:numPr>
        <w:spacing w:after="4" w:line="284" w:lineRule="auto"/>
        <w:ind w:right="138" w:hanging="360"/>
      </w:pPr>
      <w:r>
        <w:rPr>
          <w:rFonts w:ascii="Arial" w:eastAsia="Arial" w:hAnsi="Arial" w:cs="Arial"/>
          <w:color w:val="252525"/>
        </w:rPr>
        <w:t xml:space="preserve">Anyone with a respiratory illness (e.g., cough, runny nose) should be given a mask before entering the space. </w:t>
      </w:r>
    </w:p>
    <w:p w:rsidR="00A41128" w:rsidRDefault="00F6237F" w:rsidP="00EC26CC">
      <w:pPr>
        <w:numPr>
          <w:ilvl w:val="0"/>
          <w:numId w:val="1"/>
        </w:numPr>
        <w:spacing w:after="4" w:line="284" w:lineRule="auto"/>
        <w:ind w:right="138" w:hanging="360"/>
      </w:pPr>
      <w:r>
        <w:rPr>
          <w:rFonts w:ascii="Arial" w:eastAsia="Arial" w:hAnsi="Arial" w:cs="Arial"/>
          <w:color w:val="252525"/>
        </w:rPr>
        <w:t xml:space="preserve">Provide hand sanitizer at the front desk and at each dosing window. </w:t>
      </w:r>
    </w:p>
    <w:p w:rsidR="00A41128" w:rsidRDefault="00F6237F" w:rsidP="00EC26CC">
      <w:pPr>
        <w:numPr>
          <w:ilvl w:val="0"/>
          <w:numId w:val="1"/>
        </w:numPr>
        <w:spacing w:after="5" w:line="280" w:lineRule="auto"/>
        <w:ind w:right="138" w:hanging="360"/>
      </w:pPr>
      <w:r>
        <w:rPr>
          <w:rFonts w:ascii="Arial" w:eastAsia="Arial" w:hAnsi="Arial" w:cs="Arial"/>
        </w:rPr>
        <w:t>Clean all surfaces and knobs several times each day with EPA-approved sanitizers.</w:t>
      </w:r>
      <w:r>
        <w:rPr>
          <w:rFonts w:ascii="Arial" w:eastAsia="Arial" w:hAnsi="Arial" w:cs="Arial"/>
          <w:color w:val="252525"/>
        </w:rPr>
        <w:t xml:space="preserve"> </w:t>
      </w:r>
    </w:p>
    <w:p w:rsidR="00A41128" w:rsidRDefault="00F6237F" w:rsidP="00EC26CC">
      <w:pPr>
        <w:numPr>
          <w:ilvl w:val="0"/>
          <w:numId w:val="1"/>
        </w:numPr>
        <w:spacing w:after="5" w:line="280" w:lineRule="auto"/>
        <w:ind w:right="138" w:hanging="360"/>
      </w:pPr>
      <w:r>
        <w:rPr>
          <w:rFonts w:ascii="Arial" w:eastAsia="Arial" w:hAnsi="Arial" w:cs="Arial"/>
        </w:rPr>
        <w:t xml:space="preserve">Provide </w:t>
      </w:r>
      <w:hyperlink r:id="rId24">
        <w:r>
          <w:rPr>
            <w:rFonts w:ascii="Arial" w:eastAsia="Arial" w:hAnsi="Arial" w:cs="Arial"/>
            <w:color w:val="4472C4"/>
            <w:u w:val="single" w:color="4472C4"/>
          </w:rPr>
          <w:t>educational pamphlets</w:t>
        </w:r>
      </w:hyperlink>
      <w:hyperlink r:id="rId25">
        <w:r>
          <w:rPr>
            <w:rFonts w:ascii="Arial" w:eastAsia="Arial" w:hAnsi="Arial" w:cs="Arial"/>
          </w:rPr>
          <w:t xml:space="preserve"> </w:t>
        </w:r>
      </w:hyperlink>
      <w:r>
        <w:rPr>
          <w:rFonts w:ascii="Arial" w:eastAsia="Arial" w:hAnsi="Arial" w:cs="Arial"/>
        </w:rPr>
        <w:t xml:space="preserve">to patients and staff on how patients can respond to COVID-19. </w:t>
      </w:r>
      <w:r>
        <w:rPr>
          <w:rFonts w:ascii="Arial" w:eastAsia="Arial" w:hAnsi="Arial" w:cs="Arial"/>
          <w:color w:val="252525"/>
        </w:rPr>
        <w:t xml:space="preserve"> </w:t>
      </w:r>
    </w:p>
    <w:p w:rsidR="00A41128" w:rsidRDefault="00F6237F" w:rsidP="00EC26CC">
      <w:pPr>
        <w:spacing w:after="14"/>
        <w:ind w:left="360"/>
        <w:jc w:val="both"/>
      </w:pPr>
      <w:r>
        <w:rPr>
          <w:rFonts w:ascii="Arial" w:eastAsia="Arial" w:hAnsi="Arial" w:cs="Arial"/>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Can we dose someone in a separate room if they present with a fever or cough? </w:t>
      </w:r>
    </w:p>
    <w:p w:rsidR="00A41128" w:rsidRDefault="00F6237F" w:rsidP="00EC26CC">
      <w:pPr>
        <w:spacing w:after="19"/>
        <w:ind w:left="360"/>
        <w:jc w:val="both"/>
      </w:pPr>
      <w:r>
        <w:rPr>
          <w:rFonts w:ascii="Arial" w:eastAsia="Arial" w:hAnsi="Arial" w:cs="Arial"/>
          <w:b/>
        </w:rPr>
        <w:t xml:space="preserve"> </w:t>
      </w:r>
    </w:p>
    <w:p w:rsidR="00A41128" w:rsidRDefault="00F6237F" w:rsidP="00EC26CC">
      <w:pPr>
        <w:spacing w:after="4" w:line="284" w:lineRule="auto"/>
        <w:ind w:left="370" w:right="138" w:hanging="10"/>
        <w:jc w:val="both"/>
      </w:pPr>
      <w:r>
        <w:rPr>
          <w:rFonts w:ascii="Arial" w:eastAsia="Arial" w:hAnsi="Arial" w:cs="Arial"/>
          <w:color w:val="252525"/>
        </w:rPr>
        <w:t xml:space="preserve">Yes. Please develop procedures for </w:t>
      </w:r>
      <w:r w:rsidR="009A170F">
        <w:rPr>
          <w:rFonts w:ascii="Arial" w:eastAsia="Arial" w:hAnsi="Arial" w:cs="Arial"/>
          <w:color w:val="252525"/>
        </w:rPr>
        <w:t>NTP</w:t>
      </w:r>
      <w:r>
        <w:rPr>
          <w:rFonts w:ascii="Arial" w:eastAsia="Arial" w:hAnsi="Arial" w:cs="Arial"/>
          <w:color w:val="252525"/>
        </w:rPr>
        <w:t xml:space="preserve"> staff to take patients who present at the </w:t>
      </w:r>
      <w:r w:rsidR="009A170F">
        <w:rPr>
          <w:rFonts w:ascii="Arial" w:eastAsia="Arial" w:hAnsi="Arial" w:cs="Arial"/>
          <w:color w:val="252525"/>
        </w:rPr>
        <w:t>NTP</w:t>
      </w:r>
      <w:r>
        <w:rPr>
          <w:rFonts w:ascii="Arial" w:eastAsia="Arial" w:hAnsi="Arial" w:cs="Arial"/>
          <w:color w:val="252525"/>
        </w:rPr>
        <w:t xml:space="preserve"> with respiratory illness symptoms such as fever and cough to a location other than the general dispensary and/or lobby, to dose patients in closed rooms as needed. </w:t>
      </w:r>
      <w:r w:rsidR="009A170F">
        <w:rPr>
          <w:rFonts w:ascii="Arial" w:eastAsia="Arial" w:hAnsi="Arial" w:cs="Arial"/>
          <w:color w:val="252525"/>
        </w:rPr>
        <w:t>NTP</w:t>
      </w:r>
      <w:r>
        <w:rPr>
          <w:rFonts w:ascii="Arial" w:eastAsia="Arial" w:hAnsi="Arial" w:cs="Arial"/>
          <w:color w:val="252525"/>
        </w:rPr>
        <w:t xml:space="preserve"> staff should use </w:t>
      </w:r>
      <w:hyperlink r:id="rId26">
        <w:r>
          <w:rPr>
            <w:rFonts w:ascii="Arial" w:eastAsia="Arial" w:hAnsi="Arial" w:cs="Arial"/>
            <w:color w:val="4472C4"/>
            <w:u w:val="single" w:color="1C629F"/>
          </w:rPr>
          <w:t>interim infection prevention and</w:t>
        </w:r>
      </w:hyperlink>
      <w:hyperlink r:id="rId27">
        <w:r>
          <w:rPr>
            <w:rFonts w:ascii="Arial" w:eastAsia="Arial" w:hAnsi="Arial" w:cs="Arial"/>
            <w:color w:val="4472C4"/>
          </w:rPr>
          <w:t xml:space="preserve"> </w:t>
        </w:r>
      </w:hyperlink>
      <w:hyperlink r:id="rId28">
        <w:r>
          <w:rPr>
            <w:rFonts w:ascii="Arial" w:eastAsia="Arial" w:hAnsi="Arial" w:cs="Arial"/>
            <w:color w:val="4472C4"/>
            <w:u w:val="single" w:color="1C629F"/>
          </w:rPr>
          <w:t xml:space="preserve">control recommendations in health care settings </w:t>
        </w:r>
      </w:hyperlink>
      <w:hyperlink r:id="rId29">
        <w:r>
          <w:rPr>
            <w:rFonts w:ascii="Arial" w:eastAsia="Arial" w:hAnsi="Arial" w:cs="Arial"/>
            <w:color w:val="252525"/>
          </w:rPr>
          <w:t>p</w:t>
        </w:r>
      </w:hyperlink>
      <w:r>
        <w:rPr>
          <w:rFonts w:ascii="Arial" w:eastAsia="Arial" w:hAnsi="Arial" w:cs="Arial"/>
          <w:color w:val="252525"/>
        </w:rPr>
        <w:t>ublished by the Centers for Disease Control and Prevention.</w:t>
      </w:r>
      <w:r>
        <w:rPr>
          <w:rFonts w:ascii="Arial" w:eastAsia="Arial" w:hAnsi="Arial" w:cs="Arial"/>
        </w:rPr>
        <w:t xml:space="preserve"> </w:t>
      </w:r>
    </w:p>
    <w:p w:rsidR="00A41128" w:rsidRDefault="00F6237F" w:rsidP="00EC26CC">
      <w:pPr>
        <w:spacing w:after="14"/>
        <w:ind w:left="360"/>
        <w:jc w:val="both"/>
      </w:pPr>
      <w:r>
        <w:rPr>
          <w:rFonts w:ascii="Arial" w:eastAsia="Arial" w:hAnsi="Arial" w:cs="Arial"/>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What guidance is there from </w:t>
      </w:r>
      <w:r w:rsidR="00693D35">
        <w:rPr>
          <w:rFonts w:ascii="Arial" w:eastAsia="Arial" w:hAnsi="Arial" w:cs="Arial"/>
          <w:b/>
          <w:color w:val="4472C4"/>
        </w:rPr>
        <w:t>Kentucky</w:t>
      </w:r>
      <w:r>
        <w:rPr>
          <w:rFonts w:ascii="Arial" w:eastAsia="Arial" w:hAnsi="Arial" w:cs="Arial"/>
          <w:b/>
          <w:color w:val="4472C4"/>
        </w:rPr>
        <w:t xml:space="preserve"> and SAMHSA to provide patients with take-home dosing during this public health emergency? </w:t>
      </w:r>
    </w:p>
    <w:p w:rsidR="00A41128" w:rsidRDefault="00F6237F" w:rsidP="00EC26CC">
      <w:pPr>
        <w:spacing w:after="19"/>
        <w:ind w:left="360"/>
        <w:jc w:val="both"/>
      </w:pPr>
      <w:r>
        <w:rPr>
          <w:rFonts w:ascii="Arial" w:eastAsia="Arial" w:hAnsi="Arial" w:cs="Arial"/>
          <w:b/>
        </w:rPr>
        <w:t xml:space="preserve"> </w:t>
      </w:r>
    </w:p>
    <w:p w:rsidR="00D67FB8" w:rsidRDefault="00CC7119" w:rsidP="00EC26CC">
      <w:pPr>
        <w:spacing w:after="5" w:line="280" w:lineRule="auto"/>
        <w:ind w:left="360" w:right="370"/>
        <w:jc w:val="both"/>
        <w:rPr>
          <w:rFonts w:ascii="Arial" w:eastAsia="Arial" w:hAnsi="Arial" w:cs="Arial"/>
        </w:rPr>
      </w:pPr>
      <w:r>
        <w:rPr>
          <w:rFonts w:ascii="Arial" w:eastAsia="Arial" w:hAnsi="Arial" w:cs="Arial"/>
        </w:rPr>
        <w:t>Governor Andy Beshear</w:t>
      </w:r>
      <w:r w:rsidR="0087667F">
        <w:rPr>
          <w:rFonts w:ascii="Arial" w:eastAsia="Arial" w:hAnsi="Arial" w:cs="Arial"/>
        </w:rPr>
        <w:t xml:space="preserve"> </w:t>
      </w:r>
      <w:r w:rsidR="0087667F" w:rsidRPr="0087667F">
        <w:rPr>
          <w:rFonts w:ascii="Arial" w:eastAsia="Arial" w:hAnsi="Arial" w:cs="Arial"/>
        </w:rPr>
        <w:t xml:space="preserve">declared a state of emergency </w:t>
      </w:r>
      <w:r>
        <w:rPr>
          <w:rFonts w:ascii="Arial" w:eastAsia="Arial" w:hAnsi="Arial" w:cs="Arial"/>
        </w:rPr>
        <w:t xml:space="preserve">in Kentucky </w:t>
      </w:r>
      <w:r w:rsidR="0087667F" w:rsidRPr="0087667F">
        <w:rPr>
          <w:rFonts w:ascii="Arial" w:eastAsia="Arial" w:hAnsi="Arial" w:cs="Arial"/>
        </w:rPr>
        <w:t>on 3/</w:t>
      </w:r>
      <w:r w:rsidR="00B012E3">
        <w:rPr>
          <w:rFonts w:ascii="Arial" w:eastAsia="Arial" w:hAnsi="Arial" w:cs="Arial"/>
        </w:rPr>
        <w:t>6</w:t>
      </w:r>
      <w:r w:rsidR="0087667F" w:rsidRPr="0087667F">
        <w:rPr>
          <w:rFonts w:ascii="Arial" w:eastAsia="Arial" w:hAnsi="Arial" w:cs="Arial"/>
        </w:rPr>
        <w:t xml:space="preserve">/2020 due to the novel </w:t>
      </w:r>
      <w:r w:rsidR="002D04D0" w:rsidRPr="0087667F">
        <w:rPr>
          <w:rFonts w:ascii="Arial" w:eastAsia="Arial" w:hAnsi="Arial" w:cs="Arial"/>
        </w:rPr>
        <w:t>Coronavirus</w:t>
      </w:r>
      <w:r w:rsidR="002D04D0">
        <w:rPr>
          <w:rFonts w:ascii="Arial" w:eastAsia="Arial" w:hAnsi="Arial" w:cs="Arial"/>
        </w:rPr>
        <w:t xml:space="preserve"> (</w:t>
      </w:r>
      <w:r w:rsidR="0087667F" w:rsidRPr="0087667F">
        <w:rPr>
          <w:rFonts w:ascii="Arial" w:eastAsia="Arial" w:hAnsi="Arial" w:cs="Arial"/>
        </w:rPr>
        <w:t>COVID-19.</w:t>
      </w:r>
      <w:r w:rsidR="0087667F">
        <w:rPr>
          <w:rFonts w:ascii="Arial" w:eastAsia="Arial" w:hAnsi="Arial" w:cs="Arial"/>
        </w:rPr>
        <w:t>)</w:t>
      </w:r>
      <w:r w:rsidR="0087667F" w:rsidRPr="0087667F">
        <w:rPr>
          <w:rFonts w:ascii="Arial" w:eastAsia="Arial" w:hAnsi="Arial" w:cs="Arial"/>
        </w:rPr>
        <w:t xml:space="preserve"> All </w:t>
      </w:r>
      <w:r w:rsidR="0087667F">
        <w:rPr>
          <w:rFonts w:ascii="Arial" w:eastAsia="Arial" w:hAnsi="Arial" w:cs="Arial"/>
        </w:rPr>
        <w:t>N</w:t>
      </w:r>
      <w:r w:rsidR="0087667F" w:rsidRPr="0087667F">
        <w:rPr>
          <w:rFonts w:ascii="Arial" w:eastAsia="Arial" w:hAnsi="Arial" w:cs="Arial"/>
        </w:rPr>
        <w:t xml:space="preserve">TPs </w:t>
      </w:r>
      <w:r>
        <w:rPr>
          <w:rFonts w:ascii="Arial" w:eastAsia="Arial" w:hAnsi="Arial" w:cs="Arial"/>
        </w:rPr>
        <w:t>should</w:t>
      </w:r>
      <w:r w:rsidR="0087667F" w:rsidRPr="0087667F">
        <w:rPr>
          <w:rFonts w:ascii="Arial" w:eastAsia="Arial" w:hAnsi="Arial" w:cs="Arial"/>
        </w:rPr>
        <w:t xml:space="preserve"> work to limit in-clinic contact for patients who are deemed </w:t>
      </w:r>
      <w:r w:rsidR="0087667F">
        <w:rPr>
          <w:rFonts w:ascii="Arial" w:eastAsia="Arial" w:hAnsi="Arial" w:cs="Arial"/>
        </w:rPr>
        <w:t>stable</w:t>
      </w:r>
      <w:r>
        <w:rPr>
          <w:rFonts w:ascii="Arial" w:eastAsia="Arial" w:hAnsi="Arial" w:cs="Arial"/>
        </w:rPr>
        <w:t xml:space="preserve">. In response to this evolving situation, Kentucky’s SOTA has requested a blanket </w:t>
      </w:r>
      <w:r w:rsidR="007331FF">
        <w:rPr>
          <w:rFonts w:ascii="Arial" w:eastAsia="Arial" w:hAnsi="Arial" w:cs="Arial"/>
        </w:rPr>
        <w:t>exception</w:t>
      </w:r>
      <w:r>
        <w:rPr>
          <w:rFonts w:ascii="Arial" w:eastAsia="Arial" w:hAnsi="Arial" w:cs="Arial"/>
        </w:rPr>
        <w:t xml:space="preserve"> for take-home doses for NTP patients in accordance with the following criteria. </w:t>
      </w:r>
      <w:r w:rsidR="0087667F" w:rsidRPr="0087667F">
        <w:rPr>
          <w:rFonts w:ascii="Arial" w:eastAsia="Arial" w:hAnsi="Arial" w:cs="Arial"/>
        </w:rPr>
        <w:t xml:space="preserve">Those patients who are </w:t>
      </w:r>
      <w:r w:rsidR="0087667F" w:rsidRPr="00CC7119">
        <w:rPr>
          <w:rFonts w:ascii="Arial" w:eastAsia="Arial" w:hAnsi="Arial" w:cs="Arial"/>
          <w:b/>
        </w:rPr>
        <w:t>deemed stable</w:t>
      </w:r>
      <w:r w:rsidR="00B012E3">
        <w:rPr>
          <w:rFonts w:ascii="Arial" w:eastAsia="Arial" w:hAnsi="Arial" w:cs="Arial"/>
        </w:rPr>
        <w:t>,</w:t>
      </w:r>
      <w:r w:rsidR="0087667F" w:rsidRPr="0087667F">
        <w:rPr>
          <w:rFonts w:ascii="Arial" w:eastAsia="Arial" w:hAnsi="Arial" w:cs="Arial"/>
        </w:rPr>
        <w:t xml:space="preserve"> by the</w:t>
      </w:r>
      <w:r>
        <w:rPr>
          <w:rFonts w:ascii="Arial" w:eastAsia="Arial" w:hAnsi="Arial" w:cs="Arial"/>
        </w:rPr>
        <w:t xml:space="preserve"> NTP’s</w:t>
      </w:r>
      <w:r w:rsidR="0087667F" w:rsidRPr="0087667F">
        <w:rPr>
          <w:rFonts w:ascii="Arial" w:eastAsia="Arial" w:hAnsi="Arial" w:cs="Arial"/>
        </w:rPr>
        <w:t xml:space="preserve"> Medical Director may</w:t>
      </w:r>
      <w:r>
        <w:rPr>
          <w:rFonts w:ascii="Arial" w:eastAsia="Arial" w:hAnsi="Arial" w:cs="Arial"/>
        </w:rPr>
        <w:t xml:space="preserve">, depending on their phase of treatment, </w:t>
      </w:r>
      <w:r w:rsidR="0087667F" w:rsidRPr="0087667F">
        <w:rPr>
          <w:rFonts w:ascii="Arial" w:eastAsia="Arial" w:hAnsi="Arial" w:cs="Arial"/>
        </w:rPr>
        <w:t>receive up to 28 days of take-home doses of the patient's medication</w:t>
      </w:r>
      <w:r w:rsidR="00B012E3">
        <w:rPr>
          <w:rFonts w:ascii="Arial" w:eastAsia="Arial" w:hAnsi="Arial" w:cs="Arial"/>
        </w:rPr>
        <w:t>. T</w:t>
      </w:r>
      <w:r w:rsidR="000C3B2D" w:rsidRPr="0087667F">
        <w:rPr>
          <w:rFonts w:ascii="Arial" w:eastAsia="Arial" w:hAnsi="Arial" w:cs="Arial"/>
        </w:rPr>
        <w:t xml:space="preserve">hose patients </w:t>
      </w:r>
      <w:r w:rsidR="000C3B2D" w:rsidRPr="00CC7119">
        <w:rPr>
          <w:rFonts w:ascii="Arial" w:eastAsia="Arial" w:hAnsi="Arial" w:cs="Arial"/>
          <w:b/>
        </w:rPr>
        <w:t>deemed less stable</w:t>
      </w:r>
      <w:r w:rsidR="000C3B2D" w:rsidRPr="0087667F">
        <w:rPr>
          <w:rFonts w:ascii="Arial" w:eastAsia="Arial" w:hAnsi="Arial" w:cs="Arial"/>
        </w:rPr>
        <w:t xml:space="preserve"> may</w:t>
      </w:r>
      <w:r>
        <w:rPr>
          <w:rFonts w:ascii="Arial" w:eastAsia="Arial" w:hAnsi="Arial" w:cs="Arial"/>
        </w:rPr>
        <w:t>, depending on their phase of treatment, receive</w:t>
      </w:r>
      <w:r w:rsidR="000C3B2D" w:rsidRPr="0087667F">
        <w:rPr>
          <w:rFonts w:ascii="Arial" w:eastAsia="Arial" w:hAnsi="Arial" w:cs="Arial"/>
        </w:rPr>
        <w:t xml:space="preserve"> up to </w:t>
      </w:r>
      <w:r>
        <w:rPr>
          <w:rFonts w:ascii="Arial" w:eastAsia="Arial" w:hAnsi="Arial" w:cs="Arial"/>
        </w:rPr>
        <w:t>14</w:t>
      </w:r>
      <w:r w:rsidR="000C3B2D" w:rsidRPr="0087667F">
        <w:rPr>
          <w:rFonts w:ascii="Arial" w:eastAsia="Arial" w:hAnsi="Arial" w:cs="Arial"/>
        </w:rPr>
        <w:t xml:space="preserve"> days of take-home doses of the patient's medication if the</w:t>
      </w:r>
      <w:r>
        <w:rPr>
          <w:rFonts w:ascii="Arial" w:eastAsia="Arial" w:hAnsi="Arial" w:cs="Arial"/>
        </w:rPr>
        <w:t xml:space="preserve"> NTP’s </w:t>
      </w:r>
      <w:r w:rsidR="000C3B2D" w:rsidRPr="0087667F">
        <w:rPr>
          <w:rFonts w:ascii="Arial" w:eastAsia="Arial" w:hAnsi="Arial" w:cs="Arial"/>
        </w:rPr>
        <w:t>Medical Director believes they can safely ha</w:t>
      </w:r>
      <w:r w:rsidR="000C3B2D">
        <w:rPr>
          <w:rFonts w:ascii="Arial" w:eastAsia="Arial" w:hAnsi="Arial" w:cs="Arial"/>
        </w:rPr>
        <w:t>ndle the additional take-homes</w:t>
      </w:r>
      <w:r>
        <w:rPr>
          <w:rFonts w:ascii="Arial" w:eastAsia="Arial" w:hAnsi="Arial" w:cs="Arial"/>
        </w:rPr>
        <w:t xml:space="preserve">. </w:t>
      </w:r>
      <w:r w:rsidR="00E6354D">
        <w:rPr>
          <w:rFonts w:ascii="Arial" w:eastAsia="Arial" w:hAnsi="Arial" w:cs="Arial"/>
        </w:rPr>
        <w:t xml:space="preserve"> </w:t>
      </w:r>
      <w:r w:rsidR="00E6354D" w:rsidRPr="00E6354D">
        <w:rPr>
          <w:rFonts w:ascii="Arial" w:eastAsia="Arial" w:hAnsi="Arial" w:cs="Arial"/>
          <w:highlight w:val="yellow"/>
        </w:rPr>
        <w:t>Physicians must use their own judgement and should balance the stability and needs of the patient with the steps needed to reduce the spread of COVID-19.</w:t>
      </w:r>
      <w:r w:rsidR="00E6354D">
        <w:rPr>
          <w:rFonts w:ascii="Arial" w:eastAsia="Arial" w:hAnsi="Arial" w:cs="Arial"/>
        </w:rPr>
        <w:t xml:space="preserve">  </w:t>
      </w:r>
      <w:r>
        <w:rPr>
          <w:rFonts w:ascii="Arial" w:eastAsia="Arial" w:hAnsi="Arial" w:cs="Arial"/>
        </w:rPr>
        <w:t xml:space="preserve">The maximum take-homes and minimum </w:t>
      </w:r>
      <w:r>
        <w:rPr>
          <w:rFonts w:ascii="Arial" w:eastAsia="Arial" w:hAnsi="Arial" w:cs="Arial"/>
        </w:rPr>
        <w:lastRenderedPageBreak/>
        <w:t>counseling and screening</w:t>
      </w:r>
      <w:r w:rsidR="00E6354D">
        <w:rPr>
          <w:rFonts w:ascii="Arial" w:eastAsia="Arial" w:hAnsi="Arial" w:cs="Arial"/>
        </w:rPr>
        <w:t xml:space="preserve"> requirements are set out below.  </w:t>
      </w:r>
      <w:r w:rsidR="00E6354D" w:rsidRPr="00E6354D">
        <w:rPr>
          <w:rFonts w:ascii="Arial" w:eastAsia="Arial" w:hAnsi="Arial" w:cs="Arial"/>
          <w:highlight w:val="yellow"/>
        </w:rPr>
        <w:t>These parameters are not necessarily recommended and will not be suitable for all patients:</w:t>
      </w:r>
    </w:p>
    <w:p w:rsidR="00D67FB8" w:rsidRPr="00D67FB8" w:rsidRDefault="00D67FB8" w:rsidP="00CC7119">
      <w:pPr>
        <w:spacing w:after="5" w:line="280" w:lineRule="auto"/>
        <w:ind w:right="370"/>
        <w:rPr>
          <w:rFonts w:ascii="Arial" w:eastAsia="Arial" w:hAnsi="Arial" w:cs="Arial"/>
        </w:rPr>
      </w:pPr>
    </w:p>
    <w:p w:rsidR="00D67FB8" w:rsidRPr="00D67FB8" w:rsidRDefault="00D67FB8" w:rsidP="00D67FB8">
      <w:pPr>
        <w:numPr>
          <w:ilvl w:val="1"/>
          <w:numId w:val="4"/>
        </w:numPr>
        <w:spacing w:after="5" w:line="280" w:lineRule="auto"/>
        <w:ind w:right="370"/>
        <w:rPr>
          <w:rFonts w:ascii="Arial" w:eastAsia="Arial" w:hAnsi="Arial" w:cs="Arial"/>
        </w:rPr>
      </w:pPr>
      <w:r>
        <w:rPr>
          <w:rFonts w:ascii="Arial" w:eastAsia="Arial" w:hAnsi="Arial" w:cs="Arial"/>
        </w:rPr>
        <w:t xml:space="preserve">Phases 2, 3, 4 and </w:t>
      </w:r>
      <w:r w:rsidRPr="00D67FB8">
        <w:rPr>
          <w:rFonts w:ascii="Arial" w:eastAsia="Arial" w:hAnsi="Arial" w:cs="Arial"/>
        </w:rPr>
        <w:t>5</w:t>
      </w:r>
    </w:p>
    <w:p w:rsid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take-homes up to 28 doses</w:t>
      </w:r>
      <w:r w:rsidR="00CC7119">
        <w:rPr>
          <w:rFonts w:ascii="Arial" w:eastAsia="Arial" w:hAnsi="Arial" w:cs="Arial"/>
        </w:rPr>
        <w:t xml:space="preserve"> for patients deemed stable</w:t>
      </w:r>
    </w:p>
    <w:p w:rsidR="00CC7119" w:rsidRPr="00D67FB8" w:rsidRDefault="00CC7119" w:rsidP="00D67FB8">
      <w:pPr>
        <w:numPr>
          <w:ilvl w:val="2"/>
          <w:numId w:val="4"/>
        </w:numPr>
        <w:spacing w:after="5" w:line="280" w:lineRule="auto"/>
        <w:ind w:right="370"/>
        <w:rPr>
          <w:rFonts w:ascii="Arial" w:eastAsia="Arial" w:hAnsi="Arial" w:cs="Arial"/>
        </w:rPr>
      </w:pPr>
      <w:r>
        <w:rPr>
          <w:rFonts w:ascii="Arial" w:eastAsia="Arial" w:hAnsi="Arial" w:cs="Arial"/>
        </w:rPr>
        <w:t>take-homes up to 14 doses for patients deemed less stable</w:t>
      </w:r>
    </w:p>
    <w:p w:rsidR="00D67FB8" w:rsidRP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monthly counseling</w:t>
      </w:r>
    </w:p>
    <w:p w:rsidR="00D67FB8" w:rsidRP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monthly screening</w:t>
      </w:r>
    </w:p>
    <w:p w:rsidR="00D67FB8" w:rsidRPr="00D67FB8" w:rsidRDefault="00D67FB8" w:rsidP="00D67FB8">
      <w:pPr>
        <w:numPr>
          <w:ilvl w:val="1"/>
          <w:numId w:val="4"/>
        </w:numPr>
        <w:spacing w:after="5" w:line="280" w:lineRule="auto"/>
        <w:ind w:right="370"/>
        <w:rPr>
          <w:rFonts w:ascii="Arial" w:eastAsia="Arial" w:hAnsi="Arial" w:cs="Arial"/>
        </w:rPr>
      </w:pPr>
      <w:r>
        <w:rPr>
          <w:rFonts w:ascii="Arial" w:eastAsia="Arial" w:hAnsi="Arial" w:cs="Arial"/>
        </w:rPr>
        <w:t>Phase 1</w:t>
      </w:r>
    </w:p>
    <w:p w:rsidR="0083258B" w:rsidRPr="0083258B" w:rsidRDefault="0083258B" w:rsidP="0083258B">
      <w:pPr>
        <w:numPr>
          <w:ilvl w:val="2"/>
          <w:numId w:val="4"/>
        </w:numPr>
        <w:spacing w:after="5" w:line="280" w:lineRule="auto"/>
        <w:ind w:right="370"/>
        <w:rPr>
          <w:rFonts w:ascii="Arial" w:eastAsia="Arial" w:hAnsi="Arial" w:cs="Arial"/>
          <w:highlight w:val="yellow"/>
        </w:rPr>
      </w:pPr>
      <w:r w:rsidRPr="0083258B">
        <w:rPr>
          <w:rFonts w:ascii="Arial" w:eastAsia="Arial" w:hAnsi="Arial" w:cs="Arial"/>
          <w:highlight w:val="yellow"/>
        </w:rPr>
        <w:t>take-homes up to 14 doses for patients deemed stable</w:t>
      </w:r>
    </w:p>
    <w:p w:rsidR="0083258B" w:rsidRPr="0083258B" w:rsidRDefault="0083258B" w:rsidP="0083258B">
      <w:pPr>
        <w:numPr>
          <w:ilvl w:val="2"/>
          <w:numId w:val="4"/>
        </w:numPr>
        <w:spacing w:after="5" w:line="280" w:lineRule="auto"/>
        <w:ind w:right="370"/>
        <w:rPr>
          <w:rFonts w:ascii="Arial" w:eastAsia="Arial" w:hAnsi="Arial" w:cs="Arial"/>
          <w:highlight w:val="yellow"/>
        </w:rPr>
      </w:pPr>
      <w:r w:rsidRPr="0083258B">
        <w:rPr>
          <w:rFonts w:ascii="Arial" w:eastAsia="Arial" w:hAnsi="Arial" w:cs="Arial"/>
          <w:highlight w:val="yellow"/>
        </w:rPr>
        <w:t>take-homes up to 7 doses for patients deemed less stable</w:t>
      </w:r>
    </w:p>
    <w:p w:rsidR="00D67FB8" w:rsidRPr="0083258B" w:rsidRDefault="0083258B" w:rsidP="00D67FB8">
      <w:pPr>
        <w:numPr>
          <w:ilvl w:val="2"/>
          <w:numId w:val="4"/>
        </w:numPr>
        <w:spacing w:after="5" w:line="280" w:lineRule="auto"/>
        <w:ind w:right="370"/>
        <w:rPr>
          <w:rFonts w:ascii="Arial" w:eastAsia="Arial" w:hAnsi="Arial" w:cs="Arial"/>
          <w:highlight w:val="yellow"/>
        </w:rPr>
      </w:pPr>
      <w:r w:rsidRPr="0083258B">
        <w:rPr>
          <w:rFonts w:ascii="Arial" w:eastAsia="Arial" w:hAnsi="Arial" w:cs="Arial"/>
          <w:highlight w:val="yellow"/>
        </w:rPr>
        <w:t xml:space="preserve">every other </w:t>
      </w:r>
      <w:r w:rsidR="00D67FB8" w:rsidRPr="0083258B">
        <w:rPr>
          <w:rFonts w:ascii="Arial" w:eastAsia="Arial" w:hAnsi="Arial" w:cs="Arial"/>
          <w:highlight w:val="yellow"/>
        </w:rPr>
        <w:t>week counseling</w:t>
      </w:r>
    </w:p>
    <w:p w:rsidR="00D67FB8" w:rsidRP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every other week screening</w:t>
      </w:r>
    </w:p>
    <w:p w:rsidR="00D67FB8" w:rsidRPr="00D67FB8" w:rsidRDefault="00D67FB8" w:rsidP="00D67FB8">
      <w:pPr>
        <w:numPr>
          <w:ilvl w:val="1"/>
          <w:numId w:val="4"/>
        </w:numPr>
        <w:spacing w:after="5" w:line="280" w:lineRule="auto"/>
        <w:ind w:right="370"/>
        <w:rPr>
          <w:rFonts w:ascii="Arial" w:eastAsia="Arial" w:hAnsi="Arial" w:cs="Arial"/>
        </w:rPr>
      </w:pPr>
      <w:r w:rsidRPr="00D67FB8">
        <w:rPr>
          <w:rFonts w:ascii="Arial" w:eastAsia="Arial" w:hAnsi="Arial" w:cs="Arial"/>
        </w:rPr>
        <w:t>Entry</w:t>
      </w:r>
      <w:r w:rsidR="00CC7119">
        <w:rPr>
          <w:rFonts w:ascii="Arial" w:eastAsia="Arial" w:hAnsi="Arial" w:cs="Arial"/>
        </w:rPr>
        <w:t xml:space="preserve"> Phase</w:t>
      </w:r>
    </w:p>
    <w:p w:rsidR="00D67FB8" w:rsidRP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take-homes 1 dose</w:t>
      </w:r>
      <w:r>
        <w:rPr>
          <w:rFonts w:ascii="Arial" w:eastAsia="Arial" w:hAnsi="Arial" w:cs="Arial"/>
        </w:rPr>
        <w:t>, for every other day</w:t>
      </w:r>
    </w:p>
    <w:p w:rsidR="00D67FB8" w:rsidRP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weekly counseling</w:t>
      </w:r>
    </w:p>
    <w:p w:rsidR="00D67FB8" w:rsidRPr="00D67FB8" w:rsidRDefault="00D67FB8" w:rsidP="00D67FB8">
      <w:pPr>
        <w:numPr>
          <w:ilvl w:val="2"/>
          <w:numId w:val="4"/>
        </w:numPr>
        <w:spacing w:after="5" w:line="280" w:lineRule="auto"/>
        <w:ind w:right="370"/>
        <w:rPr>
          <w:rFonts w:ascii="Arial" w:eastAsia="Arial" w:hAnsi="Arial" w:cs="Arial"/>
        </w:rPr>
      </w:pPr>
      <w:r w:rsidRPr="00D67FB8">
        <w:rPr>
          <w:rFonts w:ascii="Arial" w:eastAsia="Arial" w:hAnsi="Arial" w:cs="Arial"/>
        </w:rPr>
        <w:t>weekly screening</w:t>
      </w:r>
    </w:p>
    <w:p w:rsidR="00D67FB8" w:rsidRDefault="00D67FB8" w:rsidP="00D67FB8">
      <w:pPr>
        <w:numPr>
          <w:ilvl w:val="1"/>
          <w:numId w:val="4"/>
        </w:numPr>
        <w:spacing w:after="5" w:line="280" w:lineRule="auto"/>
        <w:ind w:right="370"/>
        <w:rPr>
          <w:rFonts w:ascii="Arial" w:eastAsia="Arial" w:hAnsi="Arial" w:cs="Arial"/>
        </w:rPr>
      </w:pPr>
      <w:r w:rsidRPr="00D67FB8">
        <w:rPr>
          <w:rFonts w:ascii="Arial" w:eastAsia="Arial" w:hAnsi="Arial" w:cs="Arial"/>
        </w:rPr>
        <w:t>New Intakes are not eligible for this waiver/exception process</w:t>
      </w:r>
    </w:p>
    <w:p w:rsidR="0083258B" w:rsidRPr="0083258B" w:rsidRDefault="0083258B" w:rsidP="00D67FB8">
      <w:pPr>
        <w:numPr>
          <w:ilvl w:val="1"/>
          <w:numId w:val="4"/>
        </w:numPr>
        <w:spacing w:after="5" w:line="280" w:lineRule="auto"/>
        <w:ind w:right="370"/>
        <w:rPr>
          <w:rFonts w:ascii="Arial" w:eastAsia="Arial" w:hAnsi="Arial" w:cs="Arial"/>
          <w:highlight w:val="yellow"/>
        </w:rPr>
      </w:pPr>
      <w:r w:rsidRPr="0083258B">
        <w:rPr>
          <w:rFonts w:ascii="Arial" w:eastAsia="Arial" w:hAnsi="Arial" w:cs="Arial"/>
          <w:highlight w:val="yellow"/>
        </w:rPr>
        <w:t>Medical Directors may move a patient from Entry Phase to Phase 1 during this waiver if:</w:t>
      </w:r>
    </w:p>
    <w:p w:rsidR="0083258B" w:rsidRPr="0083258B" w:rsidRDefault="0083258B" w:rsidP="0083258B">
      <w:pPr>
        <w:numPr>
          <w:ilvl w:val="2"/>
          <w:numId w:val="4"/>
        </w:numPr>
        <w:spacing w:after="5" w:line="280" w:lineRule="auto"/>
        <w:ind w:right="370"/>
        <w:rPr>
          <w:rFonts w:ascii="Arial" w:eastAsia="Arial" w:hAnsi="Arial" w:cs="Arial"/>
          <w:highlight w:val="yellow"/>
        </w:rPr>
      </w:pPr>
      <w:r w:rsidRPr="0083258B">
        <w:rPr>
          <w:rFonts w:ascii="Arial" w:eastAsia="Arial" w:hAnsi="Arial" w:cs="Arial"/>
          <w:highlight w:val="yellow"/>
        </w:rPr>
        <w:t>Patient is deemed stable by the Medical Director; and</w:t>
      </w:r>
    </w:p>
    <w:p w:rsidR="0083258B" w:rsidRDefault="0083258B" w:rsidP="0083258B">
      <w:pPr>
        <w:numPr>
          <w:ilvl w:val="2"/>
          <w:numId w:val="4"/>
        </w:numPr>
        <w:spacing w:after="5" w:line="280" w:lineRule="auto"/>
        <w:ind w:right="370"/>
        <w:rPr>
          <w:rFonts w:ascii="Arial" w:eastAsia="Arial" w:hAnsi="Arial" w:cs="Arial"/>
          <w:highlight w:val="yellow"/>
        </w:rPr>
      </w:pPr>
      <w:r w:rsidRPr="0083258B">
        <w:rPr>
          <w:rFonts w:ascii="Arial" w:eastAsia="Arial" w:hAnsi="Arial" w:cs="Arial"/>
          <w:highlight w:val="yellow"/>
        </w:rPr>
        <w:t>Patient has been</w:t>
      </w:r>
      <w:r w:rsidR="00541EA5">
        <w:rPr>
          <w:rFonts w:ascii="Arial" w:eastAsia="Arial" w:hAnsi="Arial" w:cs="Arial"/>
          <w:highlight w:val="yellow"/>
        </w:rPr>
        <w:t xml:space="preserve"> in treatment for a minimum of 3</w:t>
      </w:r>
      <w:r w:rsidRPr="0083258B">
        <w:rPr>
          <w:rFonts w:ascii="Arial" w:eastAsia="Arial" w:hAnsi="Arial" w:cs="Arial"/>
          <w:highlight w:val="yellow"/>
        </w:rPr>
        <w:t>0 days.</w:t>
      </w:r>
    </w:p>
    <w:p w:rsidR="007331FF" w:rsidRPr="00E6354D" w:rsidRDefault="007331FF" w:rsidP="007331FF">
      <w:pPr>
        <w:numPr>
          <w:ilvl w:val="1"/>
          <w:numId w:val="4"/>
        </w:numPr>
        <w:spacing w:after="5" w:line="280" w:lineRule="auto"/>
        <w:ind w:right="370"/>
        <w:rPr>
          <w:rFonts w:ascii="Arial" w:eastAsia="Arial" w:hAnsi="Arial" w:cs="Arial"/>
          <w:highlight w:val="yellow"/>
        </w:rPr>
      </w:pPr>
      <w:r w:rsidRPr="00E6354D">
        <w:rPr>
          <w:rFonts w:ascii="Arial" w:eastAsia="Arial" w:hAnsi="Arial" w:cs="Arial"/>
          <w:highlight w:val="yellow"/>
        </w:rPr>
        <w:t xml:space="preserve">Medical Directors </w:t>
      </w:r>
      <w:r w:rsidR="00E6354D" w:rsidRPr="00E6354D">
        <w:rPr>
          <w:rFonts w:ascii="Arial" w:eastAsia="Arial" w:hAnsi="Arial" w:cs="Arial"/>
          <w:highlight w:val="yellow"/>
        </w:rPr>
        <w:t xml:space="preserve">should make determinations </w:t>
      </w:r>
      <w:r w:rsidRPr="00E6354D">
        <w:rPr>
          <w:rFonts w:ascii="Arial" w:eastAsia="Arial" w:hAnsi="Arial" w:cs="Arial"/>
          <w:highlight w:val="yellow"/>
        </w:rPr>
        <w:t>on a case-by-case basis</w:t>
      </w:r>
      <w:r w:rsidR="00E6354D" w:rsidRPr="00E6354D">
        <w:rPr>
          <w:rFonts w:ascii="Arial" w:eastAsia="Arial" w:hAnsi="Arial" w:cs="Arial"/>
          <w:highlight w:val="yellow"/>
        </w:rPr>
        <w:t xml:space="preserve"> and, when appropriate for the patient</w:t>
      </w:r>
      <w:r w:rsidRPr="00E6354D">
        <w:rPr>
          <w:rFonts w:ascii="Arial" w:eastAsia="Arial" w:hAnsi="Arial" w:cs="Arial"/>
          <w:highlight w:val="yellow"/>
        </w:rPr>
        <w:t>:</w:t>
      </w:r>
    </w:p>
    <w:p w:rsidR="007331FF" w:rsidRPr="00E6354D" w:rsidRDefault="007331FF" w:rsidP="007331FF">
      <w:pPr>
        <w:numPr>
          <w:ilvl w:val="2"/>
          <w:numId w:val="4"/>
        </w:numPr>
        <w:spacing w:after="5" w:line="280" w:lineRule="auto"/>
        <w:ind w:right="370"/>
        <w:rPr>
          <w:rFonts w:ascii="Arial" w:eastAsia="Arial" w:hAnsi="Arial" w:cs="Arial"/>
          <w:highlight w:val="yellow"/>
        </w:rPr>
      </w:pPr>
      <w:r w:rsidRPr="00E6354D">
        <w:rPr>
          <w:rFonts w:ascii="Arial" w:eastAsia="Arial" w:hAnsi="Arial" w:cs="Arial"/>
          <w:highlight w:val="yellow"/>
        </w:rPr>
        <w:t>Give a patient fewer take homes;</w:t>
      </w:r>
    </w:p>
    <w:p w:rsidR="007331FF" w:rsidRPr="00E6354D" w:rsidRDefault="007331FF" w:rsidP="007331FF">
      <w:pPr>
        <w:numPr>
          <w:ilvl w:val="2"/>
          <w:numId w:val="4"/>
        </w:numPr>
        <w:spacing w:after="5" w:line="280" w:lineRule="auto"/>
        <w:ind w:right="370"/>
        <w:rPr>
          <w:rFonts w:ascii="Arial" w:eastAsia="Arial" w:hAnsi="Arial" w:cs="Arial"/>
          <w:highlight w:val="yellow"/>
        </w:rPr>
      </w:pPr>
      <w:r w:rsidRPr="00E6354D">
        <w:rPr>
          <w:rFonts w:ascii="Arial" w:eastAsia="Arial" w:hAnsi="Arial" w:cs="Arial"/>
          <w:highlight w:val="yellow"/>
        </w:rPr>
        <w:t>Increase the frequency of counseling; and</w:t>
      </w:r>
    </w:p>
    <w:p w:rsidR="007331FF" w:rsidRPr="00E6354D" w:rsidRDefault="007331FF" w:rsidP="007331FF">
      <w:pPr>
        <w:numPr>
          <w:ilvl w:val="2"/>
          <w:numId w:val="4"/>
        </w:numPr>
        <w:spacing w:after="5" w:line="280" w:lineRule="auto"/>
        <w:ind w:right="370"/>
        <w:rPr>
          <w:rFonts w:ascii="Arial" w:eastAsia="Arial" w:hAnsi="Arial" w:cs="Arial"/>
          <w:highlight w:val="yellow"/>
        </w:rPr>
      </w:pPr>
      <w:r w:rsidRPr="00E6354D">
        <w:rPr>
          <w:rFonts w:ascii="Arial" w:eastAsia="Arial" w:hAnsi="Arial" w:cs="Arial"/>
          <w:highlight w:val="yellow"/>
        </w:rPr>
        <w:t>Increase the frequency of screenings.</w:t>
      </w:r>
    </w:p>
    <w:p w:rsidR="0083258B" w:rsidRPr="0083258B" w:rsidRDefault="0083258B" w:rsidP="0083258B">
      <w:pPr>
        <w:numPr>
          <w:ilvl w:val="1"/>
          <w:numId w:val="4"/>
        </w:numPr>
        <w:spacing w:after="5" w:line="280" w:lineRule="auto"/>
        <w:ind w:right="370"/>
        <w:rPr>
          <w:rFonts w:ascii="Arial" w:eastAsia="Arial" w:hAnsi="Arial" w:cs="Arial"/>
          <w:highlight w:val="yellow"/>
        </w:rPr>
      </w:pPr>
      <w:r>
        <w:rPr>
          <w:rFonts w:ascii="Arial" w:eastAsia="Arial" w:hAnsi="Arial" w:cs="Arial"/>
          <w:highlight w:val="yellow"/>
        </w:rPr>
        <w:t>This waiver shall expire on May 1, 2020 and may be extended pending future analysis.</w:t>
      </w:r>
    </w:p>
    <w:p w:rsidR="0087667F" w:rsidRDefault="0087667F">
      <w:pPr>
        <w:spacing w:after="5" w:line="280" w:lineRule="auto"/>
        <w:ind w:left="360" w:right="370"/>
        <w:rPr>
          <w:rFonts w:ascii="Arial" w:eastAsia="Arial" w:hAnsi="Arial" w:cs="Arial"/>
        </w:rPr>
      </w:pPr>
    </w:p>
    <w:p w:rsidR="00A41128" w:rsidRDefault="00C4104A" w:rsidP="00EC26CC">
      <w:pPr>
        <w:spacing w:after="5" w:line="280" w:lineRule="auto"/>
        <w:ind w:left="360" w:right="370"/>
        <w:jc w:val="both"/>
      </w:pPr>
      <w:r>
        <w:rPr>
          <w:rFonts w:ascii="Arial" w:eastAsia="Arial" w:hAnsi="Arial" w:cs="Arial"/>
        </w:rPr>
        <w:t>For all other</w:t>
      </w:r>
      <w:r w:rsidR="00F6237F">
        <w:rPr>
          <w:rFonts w:ascii="Arial" w:eastAsia="Arial" w:hAnsi="Arial" w:cs="Arial"/>
        </w:rPr>
        <w:t xml:space="preserve"> cases, please continue to submit exceptions through the SAMHSA </w:t>
      </w:r>
      <w:r w:rsidR="0087667F">
        <w:rPr>
          <w:rFonts w:ascii="Arial" w:eastAsia="Arial" w:hAnsi="Arial" w:cs="Arial"/>
          <w:color w:val="4472C4"/>
          <w:u w:val="single" w:color="4472C4"/>
        </w:rPr>
        <w:t>O</w:t>
      </w:r>
      <w:r w:rsidR="009A170F">
        <w:rPr>
          <w:rFonts w:ascii="Arial" w:eastAsia="Arial" w:hAnsi="Arial" w:cs="Arial"/>
          <w:color w:val="4472C4"/>
          <w:u w:val="single" w:color="4472C4"/>
        </w:rPr>
        <w:t>TP</w:t>
      </w:r>
      <w:hyperlink r:id="rId30">
        <w:r w:rsidR="00F6237F" w:rsidRPr="009317EE">
          <w:rPr>
            <w:rFonts w:ascii="Arial" w:eastAsia="Arial" w:hAnsi="Arial" w:cs="Arial"/>
            <w:color w:val="4472C4"/>
            <w:u w:val="single"/>
          </w:rPr>
          <w:t xml:space="preserve"> </w:t>
        </w:r>
      </w:hyperlink>
      <w:hyperlink r:id="rId31">
        <w:r w:rsidR="00F6237F" w:rsidRPr="009317EE">
          <w:rPr>
            <w:rFonts w:ascii="Arial" w:eastAsia="Arial" w:hAnsi="Arial" w:cs="Arial"/>
            <w:color w:val="4472C4"/>
            <w:u w:val="single" w:color="4472C4"/>
          </w:rPr>
          <w:t>extranet website</w:t>
        </w:r>
      </w:hyperlink>
      <w:hyperlink r:id="rId32">
        <w:r w:rsidR="00F6237F">
          <w:rPr>
            <w:rFonts w:ascii="Arial" w:eastAsia="Arial" w:hAnsi="Arial" w:cs="Arial"/>
          </w:rPr>
          <w:t>.</w:t>
        </w:r>
      </w:hyperlink>
      <w:r w:rsidR="00F6237F">
        <w:rPr>
          <w:rFonts w:ascii="Arial" w:eastAsia="Arial" w:hAnsi="Arial" w:cs="Arial"/>
        </w:rPr>
        <w:t xml:space="preserve"> </w:t>
      </w:r>
    </w:p>
    <w:p w:rsidR="00C4104A" w:rsidRDefault="00F6237F" w:rsidP="00EC26CC">
      <w:pPr>
        <w:spacing w:after="19"/>
        <w:ind w:left="360"/>
        <w:jc w:val="both"/>
      </w:pPr>
      <w:r>
        <w:rPr>
          <w:rFonts w:ascii="Arial" w:eastAsia="Arial" w:hAnsi="Arial" w:cs="Arial"/>
        </w:rPr>
        <w:t xml:space="preserve"> </w:t>
      </w:r>
    </w:p>
    <w:p w:rsidR="00CF1741" w:rsidRDefault="00C4104A" w:rsidP="00CF1741">
      <w:pPr>
        <w:spacing w:after="5" w:line="280" w:lineRule="auto"/>
        <w:ind w:left="360" w:right="370"/>
        <w:jc w:val="both"/>
        <w:rPr>
          <w:rFonts w:ascii="Arial" w:eastAsia="Arial" w:hAnsi="Arial" w:cs="Arial"/>
        </w:rPr>
      </w:pPr>
      <w:r>
        <w:rPr>
          <w:rFonts w:ascii="Arial" w:eastAsia="Arial" w:hAnsi="Arial" w:cs="Arial"/>
        </w:rPr>
        <w:t>As per the State Opioid Treatm</w:t>
      </w:r>
      <w:r w:rsidR="00CF1741">
        <w:rPr>
          <w:rFonts w:ascii="Arial" w:eastAsia="Arial" w:hAnsi="Arial" w:cs="Arial"/>
        </w:rPr>
        <w:t xml:space="preserve">ent Authority of Kentucky, below is additional guidance for NTPs </w:t>
      </w:r>
      <w:r>
        <w:rPr>
          <w:rFonts w:ascii="Arial" w:eastAsia="Arial" w:hAnsi="Arial" w:cs="Arial"/>
        </w:rPr>
        <w:t>relating to the Coronavirus public health threat in Kentucky:</w:t>
      </w:r>
    </w:p>
    <w:p w:rsidR="00A41128" w:rsidRDefault="00A41128" w:rsidP="00EC26CC">
      <w:pPr>
        <w:spacing w:after="16"/>
        <w:ind w:left="360"/>
        <w:jc w:val="both"/>
      </w:pPr>
    </w:p>
    <w:p w:rsidR="00CF1741" w:rsidRDefault="00CF1741" w:rsidP="00CF1741">
      <w:pPr>
        <w:numPr>
          <w:ilvl w:val="0"/>
          <w:numId w:val="2"/>
        </w:numPr>
        <w:spacing w:after="5" w:line="280" w:lineRule="auto"/>
        <w:ind w:right="370" w:hanging="360"/>
        <w:jc w:val="both"/>
      </w:pPr>
      <w:r>
        <w:rPr>
          <w:rFonts w:ascii="Arial" w:eastAsia="Arial" w:hAnsi="Arial" w:cs="Arial"/>
        </w:rPr>
        <w:t>P</w:t>
      </w:r>
      <w:r w:rsidR="00F6237F">
        <w:rPr>
          <w:rFonts w:ascii="Arial" w:eastAsia="Arial" w:hAnsi="Arial" w:cs="Arial"/>
        </w:rPr>
        <w:t xml:space="preserve">atients with symptoms of a respiratory viral illness, with or without confirmation via COVID-19 viral testing, present an immediate risk to the rest of the population. </w:t>
      </w:r>
      <w:r>
        <w:rPr>
          <w:rFonts w:ascii="Arial" w:eastAsia="Arial" w:hAnsi="Arial" w:cs="Arial"/>
        </w:rPr>
        <w:t>NTPs should take steps discussed above to reduce the risk of transmission and may seek individual exceptions through the SAMHSA OTP extranet website</w:t>
      </w:r>
      <w:r w:rsidR="00242E7C">
        <w:rPr>
          <w:rFonts w:ascii="Arial" w:eastAsia="Arial" w:hAnsi="Arial" w:cs="Arial"/>
        </w:rPr>
        <w:t xml:space="preserve"> if </w:t>
      </w:r>
      <w:r>
        <w:rPr>
          <w:rFonts w:ascii="Arial" w:eastAsia="Arial" w:hAnsi="Arial" w:cs="Arial"/>
        </w:rPr>
        <w:t xml:space="preserve">not covered by the blanket exception above. </w:t>
      </w:r>
      <w:r w:rsidR="00F6237F">
        <w:rPr>
          <w:rFonts w:ascii="Arial" w:eastAsia="Arial" w:hAnsi="Arial" w:cs="Arial"/>
        </w:rPr>
        <w:t>Patients who have fully recovered from COVID-19 are not eligible</w:t>
      </w:r>
      <w:r w:rsidR="009F29B3">
        <w:rPr>
          <w:rFonts w:ascii="Arial" w:eastAsia="Arial" w:hAnsi="Arial" w:cs="Arial"/>
        </w:rPr>
        <w:t xml:space="preserve"> for</w:t>
      </w:r>
      <w:r w:rsidR="00F6237F">
        <w:rPr>
          <w:rFonts w:ascii="Arial" w:eastAsia="Arial" w:hAnsi="Arial" w:cs="Arial"/>
        </w:rPr>
        <w:t xml:space="preserve"> additional exceptions, pending any research saying the patient can become re-infected.</w:t>
      </w:r>
    </w:p>
    <w:p w:rsidR="00A41128" w:rsidRDefault="00F6237F" w:rsidP="00EC26CC">
      <w:pPr>
        <w:spacing w:after="16"/>
        <w:ind w:left="360"/>
        <w:jc w:val="both"/>
      </w:pPr>
      <w:r>
        <w:rPr>
          <w:rFonts w:ascii="Arial" w:eastAsia="Arial" w:hAnsi="Arial" w:cs="Arial"/>
        </w:rPr>
        <w:t xml:space="preserve"> </w:t>
      </w:r>
    </w:p>
    <w:p w:rsidR="00CF1741" w:rsidRPr="00CF1741" w:rsidRDefault="00F6237F" w:rsidP="00CF1741">
      <w:pPr>
        <w:numPr>
          <w:ilvl w:val="0"/>
          <w:numId w:val="2"/>
        </w:numPr>
        <w:spacing w:after="5" w:line="280" w:lineRule="auto"/>
        <w:ind w:right="370" w:hanging="360"/>
        <w:jc w:val="both"/>
      </w:pPr>
      <w:r>
        <w:rPr>
          <w:rFonts w:ascii="Arial" w:eastAsia="Arial" w:hAnsi="Arial" w:cs="Arial"/>
        </w:rPr>
        <w:t xml:space="preserve">For patients </w:t>
      </w:r>
      <w:r w:rsidR="009F29B3">
        <w:rPr>
          <w:rFonts w:ascii="Arial" w:eastAsia="Arial" w:hAnsi="Arial" w:cs="Arial"/>
        </w:rPr>
        <w:t>displaying</w:t>
      </w:r>
      <w:r>
        <w:rPr>
          <w:rFonts w:ascii="Arial" w:eastAsia="Arial" w:hAnsi="Arial" w:cs="Arial"/>
        </w:rPr>
        <w:t xml:space="preserve"> symptoms of a respiratory </w:t>
      </w:r>
      <w:r w:rsidR="00AE1DB9">
        <w:rPr>
          <w:rFonts w:ascii="Arial" w:eastAsia="Arial" w:hAnsi="Arial" w:cs="Arial"/>
        </w:rPr>
        <w:t>infection and cough and fever: t</w:t>
      </w:r>
      <w:r w:rsidR="00CF1741">
        <w:rPr>
          <w:rFonts w:ascii="Arial" w:eastAsia="Arial" w:hAnsi="Arial" w:cs="Arial"/>
        </w:rPr>
        <w:t>hey should</w:t>
      </w:r>
      <w:r>
        <w:rPr>
          <w:rFonts w:ascii="Arial" w:eastAsia="Arial" w:hAnsi="Arial" w:cs="Arial"/>
        </w:rPr>
        <w:t xml:space="preserve"> be isolated and evaluated by a medical provider who will make a determination as to a safe number </w:t>
      </w:r>
      <w:r w:rsidRPr="00CF1741">
        <w:rPr>
          <w:rFonts w:ascii="Arial" w:eastAsia="Arial" w:hAnsi="Arial" w:cs="Arial"/>
        </w:rPr>
        <w:t xml:space="preserve">of take-home doses, taking into consideration the patient’s </w:t>
      </w:r>
      <w:r w:rsidR="00CC7119" w:rsidRPr="00CF1741">
        <w:rPr>
          <w:rFonts w:ascii="Arial" w:eastAsia="Arial" w:hAnsi="Arial" w:cs="Arial"/>
        </w:rPr>
        <w:t>phase of treatment</w:t>
      </w:r>
      <w:r w:rsidR="009317EE" w:rsidRPr="00CF1741">
        <w:rPr>
          <w:rFonts w:ascii="Arial" w:eastAsia="Arial" w:hAnsi="Arial" w:cs="Arial"/>
        </w:rPr>
        <w:t>,</w:t>
      </w:r>
      <w:r w:rsidR="00CC7119" w:rsidRPr="00CF1741">
        <w:rPr>
          <w:rFonts w:ascii="Arial" w:eastAsia="Arial" w:hAnsi="Arial" w:cs="Arial"/>
        </w:rPr>
        <w:t xml:space="preserve"> </w:t>
      </w:r>
      <w:r w:rsidRPr="00CF1741">
        <w:rPr>
          <w:rFonts w:ascii="Arial" w:eastAsia="Arial" w:hAnsi="Arial" w:cs="Arial"/>
        </w:rPr>
        <w:t>stability in treatment</w:t>
      </w:r>
      <w:r w:rsidR="00CC7119" w:rsidRPr="00CF1741">
        <w:rPr>
          <w:rFonts w:ascii="Arial" w:eastAsia="Arial" w:hAnsi="Arial" w:cs="Arial"/>
        </w:rPr>
        <w:t>,</w:t>
      </w:r>
      <w:r w:rsidRPr="00CF1741">
        <w:rPr>
          <w:rFonts w:ascii="Arial" w:eastAsia="Arial" w:hAnsi="Arial" w:cs="Arial"/>
        </w:rPr>
        <w:t xml:space="preserve"> and ability to safely store and pro</w:t>
      </w:r>
      <w:r w:rsidR="00CC7119" w:rsidRPr="00CF1741">
        <w:rPr>
          <w:rFonts w:ascii="Arial" w:eastAsia="Arial" w:hAnsi="Arial" w:cs="Arial"/>
        </w:rPr>
        <w:t>t</w:t>
      </w:r>
      <w:r w:rsidR="00CF1741" w:rsidRPr="00CF1741">
        <w:rPr>
          <w:rFonts w:ascii="Arial" w:eastAsia="Arial" w:hAnsi="Arial" w:cs="Arial"/>
        </w:rPr>
        <w:t>ect medication</w:t>
      </w:r>
      <w:r w:rsidR="00AE1DB9" w:rsidRPr="00CF1741">
        <w:rPr>
          <w:rFonts w:ascii="Arial" w:eastAsia="Arial" w:hAnsi="Arial" w:cs="Arial"/>
        </w:rPr>
        <w:t>.</w:t>
      </w:r>
    </w:p>
    <w:p w:rsidR="00CF1741" w:rsidRPr="00CF1741" w:rsidRDefault="00CF1741" w:rsidP="00CF1741">
      <w:pPr>
        <w:spacing w:after="5" w:line="280" w:lineRule="auto"/>
        <w:ind w:right="370"/>
        <w:jc w:val="both"/>
      </w:pPr>
    </w:p>
    <w:p w:rsidR="00CF1741" w:rsidRPr="00CF1741" w:rsidRDefault="00CF1741" w:rsidP="00CF1741">
      <w:pPr>
        <w:numPr>
          <w:ilvl w:val="0"/>
          <w:numId w:val="2"/>
        </w:numPr>
        <w:spacing w:after="5" w:line="280" w:lineRule="auto"/>
        <w:ind w:right="370" w:hanging="360"/>
        <w:jc w:val="both"/>
      </w:pPr>
      <w:r w:rsidRPr="00CF1741">
        <w:rPr>
          <w:rFonts w:ascii="Arial" w:eastAsia="Arial" w:hAnsi="Arial" w:cs="Arial"/>
        </w:rPr>
        <w:lastRenderedPageBreak/>
        <w:t>Consider communication outreach to patients through phone calls, emails, and signage onsite to let them know if they become sick to contact the NTP before coming onsite, so that take-home approval can be prepared in advance for dispensing.</w:t>
      </w:r>
    </w:p>
    <w:p w:rsidR="00CF1741" w:rsidRPr="00CF1741" w:rsidRDefault="00CF1741" w:rsidP="00CF1741">
      <w:pPr>
        <w:pStyle w:val="ListParagraph"/>
      </w:pPr>
    </w:p>
    <w:p w:rsidR="00CF1741" w:rsidRPr="00CF1741" w:rsidRDefault="00CF1741" w:rsidP="00CF1741">
      <w:pPr>
        <w:numPr>
          <w:ilvl w:val="0"/>
          <w:numId w:val="2"/>
        </w:numPr>
        <w:spacing w:after="5" w:line="280" w:lineRule="auto"/>
        <w:ind w:right="370" w:hanging="360"/>
        <w:jc w:val="both"/>
        <w:rPr>
          <w:rFonts w:ascii="Arial" w:eastAsia="Arial" w:hAnsi="Arial" w:cs="Arial"/>
          <w:b/>
        </w:rPr>
      </w:pPr>
      <w:r w:rsidRPr="00CF1741">
        <w:rPr>
          <w:rFonts w:ascii="Arial" w:eastAsia="Arial" w:hAnsi="Arial" w:cs="Arial"/>
        </w:rPr>
        <w:t xml:space="preserve">For entry phase patients with only one take home (unearned), determined by the medical provider to be appropriate: a staggered take-home schedule whereby half the NTP’s entry phase patients will present every other day. This reduces the clinic’s daily census in half and has a tolerable risk profile, as patients are still evaluated frequently and do not receive more than one day of take-home medication at any one time. </w:t>
      </w:r>
    </w:p>
    <w:p w:rsidR="00CF1741" w:rsidRPr="00CF1741" w:rsidRDefault="00CF1741" w:rsidP="00CF1741">
      <w:pPr>
        <w:pStyle w:val="ListParagraph"/>
        <w:rPr>
          <w:rFonts w:ascii="Arial" w:eastAsia="Arial" w:hAnsi="Arial" w:cs="Arial"/>
        </w:rPr>
      </w:pPr>
    </w:p>
    <w:p w:rsidR="00A41128" w:rsidRPr="00CF1741" w:rsidRDefault="00F6237F" w:rsidP="00CF1741">
      <w:pPr>
        <w:numPr>
          <w:ilvl w:val="0"/>
          <w:numId w:val="2"/>
        </w:numPr>
        <w:spacing w:after="5" w:line="280" w:lineRule="auto"/>
        <w:ind w:right="370" w:hanging="360"/>
        <w:jc w:val="both"/>
        <w:rPr>
          <w:rFonts w:ascii="Arial" w:eastAsia="Arial" w:hAnsi="Arial" w:cs="Arial"/>
          <w:b/>
        </w:rPr>
      </w:pPr>
      <w:r w:rsidRPr="00CF1741">
        <w:rPr>
          <w:rFonts w:ascii="Arial" w:eastAsia="Arial" w:hAnsi="Arial" w:cs="Arial"/>
        </w:rPr>
        <w:t xml:space="preserve">Patients on buprenorphine: </w:t>
      </w:r>
      <w:r w:rsidR="00693D35" w:rsidRPr="00CF1741">
        <w:rPr>
          <w:rFonts w:ascii="Arial" w:eastAsia="Arial" w:hAnsi="Arial" w:cs="Arial"/>
        </w:rPr>
        <w:t>Kentucky</w:t>
      </w:r>
      <w:r w:rsidRPr="00CF1741">
        <w:rPr>
          <w:rFonts w:ascii="Arial" w:eastAsia="Arial" w:hAnsi="Arial" w:cs="Arial"/>
        </w:rPr>
        <w:t xml:space="preserve"> does not have any additional guidance for these patients because they are already permitted a </w:t>
      </w:r>
      <w:r w:rsidR="0055348F" w:rsidRPr="00CF1741">
        <w:rPr>
          <w:rFonts w:ascii="Arial" w:eastAsia="Arial" w:hAnsi="Arial" w:cs="Arial"/>
        </w:rPr>
        <w:t>30</w:t>
      </w:r>
      <w:r w:rsidRPr="00CF1741">
        <w:rPr>
          <w:rFonts w:ascii="Arial" w:eastAsia="Arial" w:hAnsi="Arial" w:cs="Arial"/>
        </w:rPr>
        <w:t xml:space="preserve"> days’ supply of MAT during the first 90 days of treatment. </w:t>
      </w:r>
    </w:p>
    <w:p w:rsidR="00CF1741" w:rsidRDefault="00CF1741" w:rsidP="00CF1741">
      <w:pPr>
        <w:pStyle w:val="ListParagraph"/>
        <w:rPr>
          <w:rFonts w:ascii="Arial" w:eastAsia="Arial" w:hAnsi="Arial" w:cs="Arial"/>
          <w:b/>
        </w:rPr>
      </w:pPr>
    </w:p>
    <w:p w:rsidR="00A41128" w:rsidRPr="00CF1741" w:rsidRDefault="00F6237F" w:rsidP="00CF1741">
      <w:pPr>
        <w:numPr>
          <w:ilvl w:val="0"/>
          <w:numId w:val="2"/>
        </w:numPr>
        <w:spacing w:after="5" w:line="280" w:lineRule="auto"/>
        <w:ind w:right="370" w:hanging="360"/>
        <w:jc w:val="both"/>
        <w:rPr>
          <w:rFonts w:ascii="Arial" w:eastAsia="Arial" w:hAnsi="Arial" w:cs="Arial"/>
          <w:b/>
        </w:rPr>
      </w:pPr>
      <w:r w:rsidRPr="00CF1741">
        <w:rPr>
          <w:rFonts w:ascii="Arial" w:eastAsia="Arial" w:hAnsi="Arial" w:cs="Arial"/>
        </w:rPr>
        <w:t>Unstable patients: Patients in any of the population categories above who are determined un</w:t>
      </w:r>
      <w:r w:rsidR="009317EE" w:rsidRPr="00CF1741">
        <w:rPr>
          <w:rFonts w:ascii="Arial" w:eastAsia="Arial" w:hAnsi="Arial" w:cs="Arial"/>
        </w:rPr>
        <w:t>stable or unsafe to manage take-</w:t>
      </w:r>
      <w:r w:rsidRPr="00CF1741">
        <w:rPr>
          <w:rFonts w:ascii="Arial" w:eastAsia="Arial" w:hAnsi="Arial" w:cs="Arial"/>
        </w:rPr>
        <w:t>h</w:t>
      </w:r>
      <w:r w:rsidR="00CF1741" w:rsidRPr="00CF1741">
        <w:rPr>
          <w:rFonts w:ascii="Arial" w:eastAsia="Arial" w:hAnsi="Arial" w:cs="Arial"/>
        </w:rPr>
        <w:t xml:space="preserve">ome doses should continue daily </w:t>
      </w:r>
      <w:r w:rsidRPr="00CF1741">
        <w:rPr>
          <w:rFonts w:ascii="Arial" w:eastAsia="Arial" w:hAnsi="Arial" w:cs="Arial"/>
        </w:rPr>
        <w:t>dosing in the clinic</w:t>
      </w:r>
      <w:r w:rsidR="0055348F" w:rsidRPr="00CF1741">
        <w:rPr>
          <w:rFonts w:ascii="Arial" w:eastAsia="Arial" w:hAnsi="Arial" w:cs="Arial"/>
        </w:rPr>
        <w:t>, with efforts being made to stagger their dosing hours and maintain social distancing</w:t>
      </w:r>
      <w:r w:rsidRPr="00CF1741">
        <w:rPr>
          <w:rFonts w:ascii="Arial" w:eastAsia="Arial" w:hAnsi="Arial" w:cs="Arial"/>
        </w:rPr>
        <w:t xml:space="preserve">. Inability to safely take unsupervised medication due to a cognitive or psychiatric condition, or inability to keep a take-home dose of medication safe due to a chaotic living situation would be grounds for patients being deemed ineligible for this emergency take-home exemption. For </w:t>
      </w:r>
      <w:r w:rsidR="0055348F" w:rsidRPr="00CF1741">
        <w:rPr>
          <w:rFonts w:ascii="Arial" w:eastAsia="Arial" w:hAnsi="Arial" w:cs="Arial"/>
        </w:rPr>
        <w:t>the</w:t>
      </w:r>
      <w:r w:rsidRPr="00CF1741">
        <w:rPr>
          <w:rFonts w:ascii="Arial" w:eastAsia="Arial" w:hAnsi="Arial" w:cs="Arial"/>
        </w:rPr>
        <w:t xml:space="preserve"> unstable patients who, for safety reasons, need to continue daily dosing, every precaution should be made to limit exposures from symptomatic patients, and to medically fragile patients.</w:t>
      </w:r>
    </w:p>
    <w:p w:rsidR="00CF1741" w:rsidRDefault="00CF1741" w:rsidP="00CF1741">
      <w:pPr>
        <w:pStyle w:val="ListParagraph"/>
        <w:rPr>
          <w:rFonts w:ascii="Arial" w:eastAsia="Arial" w:hAnsi="Arial" w:cs="Arial"/>
          <w:b/>
        </w:rPr>
      </w:pPr>
    </w:p>
    <w:p w:rsidR="00A41128" w:rsidRPr="00CF1741" w:rsidRDefault="00F6237F" w:rsidP="00CF1741">
      <w:pPr>
        <w:numPr>
          <w:ilvl w:val="0"/>
          <w:numId w:val="2"/>
        </w:numPr>
        <w:spacing w:after="5" w:line="280" w:lineRule="auto"/>
        <w:ind w:right="370" w:hanging="360"/>
        <w:jc w:val="both"/>
        <w:rPr>
          <w:rFonts w:ascii="Arial" w:eastAsia="Arial" w:hAnsi="Arial" w:cs="Arial"/>
          <w:b/>
        </w:rPr>
      </w:pPr>
      <w:r w:rsidRPr="00CF1741">
        <w:rPr>
          <w:rFonts w:ascii="Arial" w:eastAsia="Arial" w:hAnsi="Arial" w:cs="Arial"/>
        </w:rPr>
        <w:t>Patients not on a stable dose: Special considerations should be taken when patients are in the MAT induction phase or any phase in which they are increasing their methadone dose. Exceptions during this period should only occur if the patient meets the criteria of (a) or there are other unusual extenuating c</w:t>
      </w:r>
      <w:r w:rsidR="00B012E3" w:rsidRPr="00CF1741">
        <w:rPr>
          <w:rFonts w:ascii="Arial" w:eastAsia="Arial" w:hAnsi="Arial" w:cs="Arial"/>
        </w:rPr>
        <w:t xml:space="preserve">ircumstances. </w:t>
      </w:r>
      <w:r w:rsidRPr="00CF1741">
        <w:rPr>
          <w:rFonts w:ascii="Arial" w:eastAsia="Arial" w:hAnsi="Arial" w:cs="Arial"/>
        </w:rPr>
        <w:t xml:space="preserve">Patients who are in the induction phase should be maintained on the dose of methadone ordered on the day that take home doses are prepared; i.e.: escalating doses of methadone are not to be given to patients who are receiving multiple days of medication. Rather, the patient is to be held at the dose they are taking and evaluated for an increased dose at the next clinic visit and prior to the preparation of additional take home doses if needed. </w:t>
      </w:r>
    </w:p>
    <w:p w:rsidR="00A41128" w:rsidRDefault="00F6237F" w:rsidP="00EC26CC">
      <w:pPr>
        <w:spacing w:after="16"/>
        <w:ind w:left="360"/>
        <w:jc w:val="both"/>
      </w:pPr>
      <w:r>
        <w:rPr>
          <w:rFonts w:ascii="Arial" w:eastAsia="Arial" w:hAnsi="Arial" w:cs="Arial"/>
        </w:rPr>
        <w:t xml:space="preserve"> </w:t>
      </w:r>
    </w:p>
    <w:p w:rsidR="00A41128" w:rsidRDefault="00F6237F" w:rsidP="00EC26CC">
      <w:pPr>
        <w:spacing w:after="5" w:line="280" w:lineRule="auto"/>
        <w:ind w:left="360" w:right="370"/>
        <w:jc w:val="both"/>
      </w:pPr>
      <w:r>
        <w:rPr>
          <w:rFonts w:ascii="Arial" w:eastAsia="Arial" w:hAnsi="Arial" w:cs="Arial"/>
        </w:rPr>
        <w:t xml:space="preserve">All patients must have a lockable take-home container and written instructions on protecting their medication from theft and exposure to children or animals. The clinic should remain open during regular business hours to field calls from patients who are receiving take homes. The efficacy and safety of this take-home strategy should be continually assessed. All medical exceptions should provide appropriate and complete documentation on medication safety and diversion risk. </w:t>
      </w:r>
    </w:p>
    <w:p w:rsidR="00A41128" w:rsidRDefault="00F6237F" w:rsidP="00EC26CC">
      <w:pPr>
        <w:spacing w:after="16"/>
        <w:ind w:left="360"/>
        <w:jc w:val="both"/>
      </w:pPr>
      <w:r>
        <w:rPr>
          <w:rFonts w:ascii="Arial" w:eastAsia="Arial" w:hAnsi="Arial" w:cs="Arial"/>
        </w:rPr>
        <w:t xml:space="preserve"> </w:t>
      </w:r>
    </w:p>
    <w:p w:rsidR="00A41128" w:rsidRDefault="00F6237F" w:rsidP="00EC26CC">
      <w:pPr>
        <w:spacing w:after="1" w:line="277" w:lineRule="auto"/>
        <w:ind w:left="360" w:right="1013"/>
        <w:jc w:val="both"/>
      </w:pPr>
      <w:r>
        <w:rPr>
          <w:rFonts w:ascii="Arial" w:eastAsia="Arial" w:hAnsi="Arial" w:cs="Arial"/>
        </w:rPr>
        <w:t xml:space="preserve">Please send any supporting documentation to </w:t>
      </w:r>
      <w:r w:rsidR="002B0CDD">
        <w:rPr>
          <w:rFonts w:ascii="Arial" w:eastAsia="Arial" w:hAnsi="Arial" w:cs="Arial"/>
        </w:rPr>
        <w:t xml:space="preserve">the </w:t>
      </w:r>
      <w:r>
        <w:rPr>
          <w:rFonts w:ascii="Arial" w:eastAsia="Arial" w:hAnsi="Arial" w:cs="Arial"/>
        </w:rPr>
        <w:t xml:space="preserve">State Opioid Treatment Authority in addition to your </w:t>
      </w:r>
      <w:r w:rsidR="009A170F">
        <w:rPr>
          <w:rFonts w:ascii="Arial" w:eastAsia="Arial" w:hAnsi="Arial" w:cs="Arial"/>
        </w:rPr>
        <w:t>NTP</w:t>
      </w:r>
      <w:r>
        <w:rPr>
          <w:rFonts w:ascii="Arial" w:eastAsia="Arial" w:hAnsi="Arial" w:cs="Arial"/>
        </w:rPr>
        <w:t xml:space="preserve">’s submission on the SAMHSA </w:t>
      </w:r>
      <w:r w:rsidR="002B0CDD">
        <w:rPr>
          <w:rFonts w:ascii="Arial" w:eastAsia="Arial" w:hAnsi="Arial" w:cs="Arial"/>
        </w:rPr>
        <w:t>O</w:t>
      </w:r>
      <w:r w:rsidR="009A170F">
        <w:rPr>
          <w:rFonts w:ascii="Arial" w:eastAsia="Arial" w:hAnsi="Arial" w:cs="Arial"/>
        </w:rPr>
        <w:t>TP</w:t>
      </w:r>
      <w:r>
        <w:rPr>
          <w:rFonts w:ascii="Arial" w:eastAsia="Arial" w:hAnsi="Arial" w:cs="Arial"/>
        </w:rPr>
        <w:t xml:space="preserve"> extranet website, as our federal partners have indicated that the State Opioid Treatment Authority should be aware of and supportive of the exception request being made and may want additional information to approve exceptions. </w:t>
      </w:r>
    </w:p>
    <w:p w:rsidR="00A41128" w:rsidRDefault="00F6237F" w:rsidP="00EC26CC">
      <w:pPr>
        <w:spacing w:after="14"/>
        <w:ind w:left="360"/>
        <w:jc w:val="both"/>
      </w:pPr>
      <w:r>
        <w:rPr>
          <w:rFonts w:ascii="Arial" w:eastAsia="Arial" w:hAnsi="Arial" w:cs="Arial"/>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Can we provide delivery of medication to our patients if they cannot leave their home, or a controlled treatment environment? </w:t>
      </w:r>
    </w:p>
    <w:p w:rsidR="00A41128" w:rsidRDefault="00F6237F" w:rsidP="00EC26CC">
      <w:pPr>
        <w:spacing w:after="19"/>
        <w:ind w:left="360"/>
        <w:jc w:val="both"/>
      </w:pPr>
      <w:r>
        <w:rPr>
          <w:rFonts w:ascii="Arial" w:eastAsia="Arial" w:hAnsi="Arial" w:cs="Arial"/>
          <w:b/>
        </w:rPr>
        <w:lastRenderedPageBreak/>
        <w:t xml:space="preserve"> </w:t>
      </w:r>
    </w:p>
    <w:p w:rsidR="00A41128" w:rsidRDefault="00F6237F" w:rsidP="00EC26CC">
      <w:pPr>
        <w:spacing w:after="4" w:line="284" w:lineRule="auto"/>
        <w:ind w:left="370" w:right="138" w:hanging="10"/>
        <w:jc w:val="both"/>
      </w:pPr>
      <w:r>
        <w:rPr>
          <w:rFonts w:ascii="Arial" w:eastAsia="Arial" w:hAnsi="Arial" w:cs="Arial"/>
          <w:color w:val="252525"/>
        </w:rPr>
        <w:t>There is nothing under federal</w:t>
      </w:r>
      <w:r w:rsidR="00C908AF">
        <w:rPr>
          <w:rFonts w:ascii="Arial" w:eastAsia="Arial" w:hAnsi="Arial" w:cs="Arial"/>
          <w:color w:val="252525"/>
        </w:rPr>
        <w:t xml:space="preserve"> o</w:t>
      </w:r>
      <w:r w:rsidR="002D04D0">
        <w:rPr>
          <w:rFonts w:ascii="Arial" w:eastAsia="Arial" w:hAnsi="Arial" w:cs="Arial"/>
          <w:color w:val="252525"/>
        </w:rPr>
        <w:t>r</w:t>
      </w:r>
      <w:r w:rsidR="00C908AF">
        <w:rPr>
          <w:rFonts w:ascii="Arial" w:eastAsia="Arial" w:hAnsi="Arial" w:cs="Arial"/>
          <w:color w:val="252525"/>
        </w:rPr>
        <w:t xml:space="preserve"> states</w:t>
      </w:r>
      <w:r>
        <w:rPr>
          <w:rFonts w:ascii="Arial" w:eastAsia="Arial" w:hAnsi="Arial" w:cs="Arial"/>
          <w:color w:val="252525"/>
        </w:rPr>
        <w:t xml:space="preserve"> law that prohibits this from occurring, although resources to offer this level of service may vary by program. </w:t>
      </w:r>
      <w:r w:rsidR="00C908AF">
        <w:rPr>
          <w:rFonts w:ascii="Arial" w:eastAsia="Arial" w:hAnsi="Arial" w:cs="Arial"/>
          <w:color w:val="252525"/>
        </w:rPr>
        <w:t>Continue to abide by your established written, guidelines, policies</w:t>
      </w:r>
      <w:r w:rsidR="009317EE">
        <w:rPr>
          <w:rFonts w:ascii="Arial" w:eastAsia="Arial" w:hAnsi="Arial" w:cs="Arial"/>
          <w:color w:val="252525"/>
        </w:rPr>
        <w:t>,</w:t>
      </w:r>
      <w:r w:rsidR="00C908AF">
        <w:rPr>
          <w:rFonts w:ascii="Arial" w:eastAsia="Arial" w:hAnsi="Arial" w:cs="Arial"/>
          <w:color w:val="252525"/>
        </w:rPr>
        <w:t xml:space="preserve"> and procedures.</w:t>
      </w:r>
      <w:r>
        <w:rPr>
          <w:rFonts w:ascii="Arial" w:eastAsia="Arial" w:hAnsi="Arial" w:cs="Arial"/>
        </w:rPr>
        <w:t xml:space="preserve"> </w:t>
      </w:r>
    </w:p>
    <w:p w:rsidR="00A41128" w:rsidRDefault="00F6237F" w:rsidP="00EC26CC">
      <w:pPr>
        <w:spacing w:after="17"/>
        <w:ind w:left="360"/>
        <w:jc w:val="both"/>
      </w:pPr>
      <w:r>
        <w:rPr>
          <w:rFonts w:ascii="Arial" w:eastAsia="Arial" w:hAnsi="Arial" w:cs="Arial"/>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What warrants a </w:t>
      </w:r>
      <w:r w:rsidR="002D04D0">
        <w:rPr>
          <w:rFonts w:ascii="Arial" w:eastAsia="Arial" w:hAnsi="Arial" w:cs="Arial"/>
          <w:b/>
          <w:color w:val="4472C4"/>
        </w:rPr>
        <w:t>shutdown</w:t>
      </w:r>
      <w:r>
        <w:rPr>
          <w:rFonts w:ascii="Arial" w:eastAsia="Arial" w:hAnsi="Arial" w:cs="Arial"/>
          <w:b/>
          <w:color w:val="4472C4"/>
        </w:rPr>
        <w:t xml:space="preserve"> of an </w:t>
      </w:r>
      <w:r w:rsidR="009A170F">
        <w:rPr>
          <w:rFonts w:ascii="Arial" w:eastAsia="Arial" w:hAnsi="Arial" w:cs="Arial"/>
          <w:b/>
          <w:color w:val="4472C4"/>
        </w:rPr>
        <w:t>NTP</w:t>
      </w:r>
      <w:r>
        <w:rPr>
          <w:rFonts w:ascii="Arial" w:eastAsia="Arial" w:hAnsi="Arial" w:cs="Arial"/>
          <w:b/>
          <w:color w:val="4472C4"/>
        </w:rPr>
        <w:t xml:space="preserve">? </w:t>
      </w:r>
    </w:p>
    <w:p w:rsidR="00A41128" w:rsidRDefault="00F6237F" w:rsidP="00EC26CC">
      <w:pPr>
        <w:spacing w:after="19"/>
        <w:ind w:left="360"/>
        <w:jc w:val="both"/>
      </w:pPr>
      <w:r>
        <w:rPr>
          <w:rFonts w:ascii="Arial" w:eastAsia="Arial" w:hAnsi="Arial" w:cs="Arial"/>
          <w:b/>
        </w:rPr>
        <w:t xml:space="preserve"> </w:t>
      </w:r>
    </w:p>
    <w:p w:rsidR="00A41128" w:rsidRDefault="009A170F" w:rsidP="00EC26CC">
      <w:pPr>
        <w:spacing w:after="4" w:line="284" w:lineRule="auto"/>
        <w:ind w:left="370" w:right="138" w:hanging="10"/>
        <w:jc w:val="both"/>
      </w:pPr>
      <w:r>
        <w:rPr>
          <w:rFonts w:ascii="Arial" w:eastAsia="Arial" w:hAnsi="Arial" w:cs="Arial"/>
          <w:color w:val="252525"/>
        </w:rPr>
        <w:t>NTP</w:t>
      </w:r>
      <w:r w:rsidR="00F6237F">
        <w:rPr>
          <w:rFonts w:ascii="Arial" w:eastAsia="Arial" w:hAnsi="Arial" w:cs="Arial"/>
          <w:color w:val="252525"/>
        </w:rPr>
        <w:t xml:space="preserve">s are considered essential public facilities under </w:t>
      </w:r>
      <w:r w:rsidR="00693D35">
        <w:rPr>
          <w:rFonts w:ascii="Arial" w:eastAsia="Arial" w:hAnsi="Arial" w:cs="Arial"/>
          <w:color w:val="252525"/>
        </w:rPr>
        <w:t>Kentucky</w:t>
      </w:r>
      <w:r w:rsidR="00F6237F">
        <w:rPr>
          <w:rFonts w:ascii="Arial" w:eastAsia="Arial" w:hAnsi="Arial" w:cs="Arial"/>
          <w:color w:val="252525"/>
        </w:rPr>
        <w:t xml:space="preserve"> Administrative</w:t>
      </w:r>
      <w:r w:rsidR="00F557B9">
        <w:rPr>
          <w:rFonts w:ascii="Arial" w:eastAsia="Arial" w:hAnsi="Arial" w:cs="Arial"/>
          <w:color w:val="252525"/>
        </w:rPr>
        <w:t xml:space="preserve"> Regulations</w:t>
      </w:r>
      <w:r w:rsidR="00F6237F">
        <w:rPr>
          <w:rFonts w:ascii="Arial" w:eastAsia="Arial" w:hAnsi="Arial" w:cs="Arial"/>
          <w:color w:val="252525"/>
        </w:rPr>
        <w:t>, and should make plans to stay open in most emergency scenarios, and be able to induct new patients. You must consult with your State Opioid Treatment Authority before making decisions about</w:t>
      </w:r>
      <w:r w:rsidR="00F557B9">
        <w:rPr>
          <w:rFonts w:ascii="Arial" w:eastAsia="Arial" w:hAnsi="Arial" w:cs="Arial"/>
          <w:color w:val="252525"/>
        </w:rPr>
        <w:t xml:space="preserve"> changes to</w:t>
      </w:r>
      <w:r w:rsidR="00F6237F">
        <w:rPr>
          <w:rFonts w:ascii="Arial" w:eastAsia="Arial" w:hAnsi="Arial" w:cs="Arial"/>
          <w:color w:val="252525"/>
        </w:rPr>
        <w:t xml:space="preserve"> operations. </w:t>
      </w:r>
      <w:r w:rsidR="00F557B9">
        <w:rPr>
          <w:rFonts w:ascii="Arial" w:eastAsia="Arial" w:hAnsi="Arial" w:cs="Arial"/>
          <w:color w:val="252525"/>
        </w:rPr>
        <w:t>All NTPs shall have an up-to-date disaster plan</w:t>
      </w:r>
      <w:r w:rsidR="00C908AF">
        <w:rPr>
          <w:rFonts w:ascii="Arial" w:eastAsia="Arial" w:hAnsi="Arial" w:cs="Arial"/>
          <w:color w:val="252525"/>
        </w:rPr>
        <w:t>,</w:t>
      </w:r>
      <w:r w:rsidR="00F557B9">
        <w:rPr>
          <w:rFonts w:ascii="Arial" w:eastAsia="Arial" w:hAnsi="Arial" w:cs="Arial"/>
          <w:color w:val="252525"/>
        </w:rPr>
        <w:t xml:space="preserve"> which includes written policies and procedures to</w:t>
      </w:r>
      <w:r w:rsidR="002B0CDD">
        <w:rPr>
          <w:rFonts w:ascii="Arial" w:eastAsia="Arial" w:hAnsi="Arial" w:cs="Arial"/>
          <w:color w:val="252525"/>
        </w:rPr>
        <w:t xml:space="preserve"> be prepared to </w:t>
      </w:r>
      <w:r w:rsidR="00F557B9">
        <w:rPr>
          <w:rFonts w:ascii="Arial" w:eastAsia="Arial" w:hAnsi="Arial" w:cs="Arial"/>
          <w:color w:val="252525"/>
        </w:rPr>
        <w:t xml:space="preserve">respond </w:t>
      </w:r>
      <w:r w:rsidR="002B0CDD">
        <w:rPr>
          <w:rFonts w:ascii="Arial" w:eastAsia="Arial" w:hAnsi="Arial" w:cs="Arial"/>
          <w:color w:val="252525"/>
        </w:rPr>
        <w:t>emergency situations; which includes possible threats to security (safety) that substantially interrupts the delivery of services. Please submit to the State Opioid Treatment Authority a current copy of the each NTPs disaster plan for review.</w:t>
      </w:r>
    </w:p>
    <w:p w:rsidR="00A41128" w:rsidRDefault="00F6237F" w:rsidP="00EC26CC">
      <w:pPr>
        <w:spacing w:after="14"/>
        <w:ind w:left="360"/>
        <w:jc w:val="both"/>
      </w:pPr>
      <w:r>
        <w:rPr>
          <w:rFonts w:ascii="Arial" w:eastAsia="Arial" w:hAnsi="Arial" w:cs="Arial"/>
          <w:color w:val="A92813"/>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Should we be worried about any medication shortages and/or disruption of a medication supply for methadone and/or any buprenorphine containing products? </w:t>
      </w:r>
    </w:p>
    <w:p w:rsidR="00A41128" w:rsidRDefault="00F6237F" w:rsidP="00EC26CC">
      <w:pPr>
        <w:spacing w:after="19"/>
        <w:ind w:left="360"/>
        <w:jc w:val="both"/>
      </w:pPr>
      <w:r>
        <w:rPr>
          <w:rFonts w:ascii="Arial" w:eastAsia="Arial" w:hAnsi="Arial" w:cs="Arial"/>
          <w:b/>
        </w:rPr>
        <w:t xml:space="preserve"> </w:t>
      </w:r>
    </w:p>
    <w:p w:rsidR="00A41128" w:rsidRDefault="00F6237F" w:rsidP="00EC26CC">
      <w:pPr>
        <w:spacing w:after="4" w:line="284" w:lineRule="auto"/>
        <w:ind w:left="370" w:right="138" w:hanging="10"/>
        <w:jc w:val="both"/>
      </w:pPr>
      <w:r>
        <w:rPr>
          <w:rFonts w:ascii="Arial" w:eastAsia="Arial" w:hAnsi="Arial" w:cs="Arial"/>
          <w:color w:val="252525"/>
        </w:rPr>
        <w:t>At this time, there has been no reported concern from any state or federal partner about a potential for disruption in the medication supply for methadone and/or any buprenorphine containing product.</w:t>
      </w:r>
      <w:r>
        <w:rPr>
          <w:rFonts w:ascii="Arial" w:eastAsia="Arial" w:hAnsi="Arial" w:cs="Arial"/>
        </w:rPr>
        <w:t xml:space="preserve"> </w:t>
      </w:r>
      <w:r>
        <w:rPr>
          <w:rFonts w:ascii="Arial" w:eastAsia="Arial" w:hAnsi="Arial" w:cs="Arial"/>
          <w:color w:val="252525"/>
        </w:rPr>
        <w:t>Please contact the State Opioid Treatment Authority if your program has any specific concerns.</w:t>
      </w:r>
      <w:r>
        <w:rPr>
          <w:rFonts w:ascii="Arial" w:eastAsia="Arial" w:hAnsi="Arial" w:cs="Arial"/>
        </w:rPr>
        <w:t xml:space="preserve"> </w:t>
      </w:r>
    </w:p>
    <w:p w:rsidR="00A41128" w:rsidRDefault="00F6237F" w:rsidP="00EC26CC">
      <w:pPr>
        <w:spacing w:after="14"/>
        <w:ind w:left="360"/>
        <w:jc w:val="both"/>
      </w:pPr>
      <w:r>
        <w:rPr>
          <w:rFonts w:ascii="Arial" w:eastAsia="Arial" w:hAnsi="Arial" w:cs="Arial"/>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What else should my </w:t>
      </w:r>
      <w:r w:rsidR="009A170F">
        <w:rPr>
          <w:rFonts w:ascii="Arial" w:eastAsia="Arial" w:hAnsi="Arial" w:cs="Arial"/>
          <w:b/>
          <w:color w:val="4472C4"/>
        </w:rPr>
        <w:t>NTP</w:t>
      </w:r>
      <w:r>
        <w:rPr>
          <w:rFonts w:ascii="Arial" w:eastAsia="Arial" w:hAnsi="Arial" w:cs="Arial"/>
          <w:b/>
          <w:color w:val="4472C4"/>
        </w:rPr>
        <w:t xml:space="preserve"> be doing to prepare for or respond to COVID-19? </w:t>
      </w:r>
    </w:p>
    <w:p w:rsidR="00A41128" w:rsidRDefault="00F6237F" w:rsidP="00EC26CC">
      <w:pPr>
        <w:spacing w:after="33"/>
        <w:ind w:left="360"/>
        <w:jc w:val="both"/>
      </w:pPr>
      <w:r>
        <w:rPr>
          <w:rFonts w:ascii="Arial" w:eastAsia="Arial" w:hAnsi="Arial" w:cs="Arial"/>
          <w:b/>
        </w:rPr>
        <w:t xml:space="preserve"> </w:t>
      </w:r>
    </w:p>
    <w:p w:rsidR="00A41128" w:rsidRDefault="00F6237F" w:rsidP="00EC26CC">
      <w:pPr>
        <w:numPr>
          <w:ilvl w:val="0"/>
          <w:numId w:val="3"/>
        </w:numPr>
        <w:spacing w:after="4" w:line="284" w:lineRule="auto"/>
        <w:ind w:right="259" w:hanging="360"/>
        <w:jc w:val="both"/>
      </w:pPr>
      <w:r>
        <w:rPr>
          <w:rFonts w:ascii="Arial" w:eastAsia="Arial" w:hAnsi="Arial" w:cs="Arial"/>
          <w:color w:val="252525"/>
        </w:rPr>
        <w:t>Ensure you have up-to-date emergency contacts for your employees and your patients. You are recommended to update the cell phone and carrier of your patients weekly because this population’s cell phone numbers change frequently. Just make it a standard part of the dosing process and medication pickup process, and patients will come to expect it.</w:t>
      </w:r>
      <w:r w:rsidR="00800D58">
        <w:rPr>
          <w:rFonts w:ascii="Arial" w:eastAsia="Arial" w:hAnsi="Arial" w:cs="Arial"/>
          <w:color w:val="252525"/>
        </w:rPr>
        <w:t xml:space="preserve"> </w:t>
      </w:r>
      <w:r>
        <w:rPr>
          <w:rFonts w:ascii="Arial" w:eastAsia="Arial" w:hAnsi="Arial" w:cs="Arial"/>
          <w:color w:val="252525"/>
        </w:rPr>
        <w:t xml:space="preserve">  </w:t>
      </w:r>
    </w:p>
    <w:p w:rsidR="00A41128" w:rsidRDefault="00F6237F" w:rsidP="00EC26CC">
      <w:pPr>
        <w:spacing w:after="34"/>
        <w:ind w:left="360"/>
        <w:jc w:val="both"/>
      </w:pPr>
      <w:r>
        <w:rPr>
          <w:rFonts w:ascii="Arial" w:eastAsia="Arial" w:hAnsi="Arial" w:cs="Arial"/>
          <w:color w:val="252525"/>
        </w:rPr>
        <w:t xml:space="preserve"> </w:t>
      </w:r>
    </w:p>
    <w:p w:rsidR="00A41128" w:rsidRDefault="00F6237F" w:rsidP="00EC26CC">
      <w:pPr>
        <w:numPr>
          <w:ilvl w:val="0"/>
          <w:numId w:val="3"/>
        </w:numPr>
        <w:spacing w:after="4" w:line="284" w:lineRule="auto"/>
        <w:ind w:right="259" w:hanging="360"/>
        <w:jc w:val="both"/>
      </w:pPr>
      <w:r>
        <w:rPr>
          <w:rFonts w:ascii="Arial" w:eastAsia="Arial" w:hAnsi="Arial" w:cs="Arial"/>
          <w:color w:val="252525"/>
        </w:rPr>
        <w:t>Ensure your program leadership has the contact information of the State Opioid Treatment Authority</w:t>
      </w:r>
      <w:r w:rsidR="00800D58">
        <w:rPr>
          <w:rFonts w:ascii="Arial" w:eastAsia="Arial" w:hAnsi="Arial" w:cs="Arial"/>
          <w:color w:val="252525"/>
        </w:rPr>
        <w:t xml:space="preserve"> and backup</w:t>
      </w:r>
      <w:r>
        <w:rPr>
          <w:rFonts w:ascii="Arial" w:eastAsia="Arial" w:hAnsi="Arial" w:cs="Arial"/>
          <w:color w:val="252525"/>
        </w:rPr>
        <w:t xml:space="preserve">: </w:t>
      </w:r>
    </w:p>
    <w:p w:rsidR="00800D58" w:rsidRDefault="00800D58" w:rsidP="00EC26CC">
      <w:pPr>
        <w:spacing w:after="4" w:line="284" w:lineRule="auto"/>
        <w:ind w:left="1450" w:right="5989" w:hanging="10"/>
        <w:jc w:val="both"/>
        <w:rPr>
          <w:rFonts w:ascii="Arial" w:eastAsia="Arial" w:hAnsi="Arial" w:cs="Arial"/>
        </w:rPr>
      </w:pPr>
      <w:r>
        <w:rPr>
          <w:rFonts w:ascii="Courier New" w:eastAsia="Courier New" w:hAnsi="Courier New" w:cs="Courier New"/>
        </w:rPr>
        <w:t>O</w:t>
      </w:r>
      <w:r w:rsidR="00F6237F">
        <w:rPr>
          <w:rFonts w:ascii="Arial" w:eastAsia="Arial" w:hAnsi="Arial" w:cs="Arial"/>
        </w:rPr>
        <w:t xml:space="preserve"> </w:t>
      </w:r>
      <w:r w:rsidR="00EC26CC">
        <w:rPr>
          <w:rFonts w:ascii="Arial" w:eastAsia="Arial" w:hAnsi="Arial" w:cs="Arial"/>
          <w:color w:val="252525"/>
        </w:rPr>
        <w:t xml:space="preserve">Email: </w:t>
      </w:r>
      <w:hyperlink r:id="rId33" w:history="1">
        <w:r w:rsidRPr="00626114">
          <w:rPr>
            <w:rStyle w:val="Hyperlink"/>
            <w:rFonts w:ascii="Arial" w:eastAsia="Arial" w:hAnsi="Arial" w:cs="Arial"/>
          </w:rPr>
          <w:t>karla.thompson@ky.gov</w:t>
        </w:r>
      </w:hyperlink>
      <w:r>
        <w:rPr>
          <w:rFonts w:ascii="Arial" w:eastAsia="Arial" w:hAnsi="Arial" w:cs="Arial"/>
          <w:color w:val="252525"/>
        </w:rPr>
        <w:t xml:space="preserve"> </w:t>
      </w:r>
      <w:r>
        <w:rPr>
          <w:rFonts w:ascii="Arial" w:eastAsia="Arial" w:hAnsi="Arial" w:cs="Arial"/>
          <w:color w:val="252525"/>
        </w:rPr>
        <w:tab/>
        <w:t xml:space="preserve">  </w:t>
      </w:r>
      <w:r w:rsidR="00EC26CC">
        <w:rPr>
          <w:rFonts w:ascii="Arial" w:eastAsia="Arial" w:hAnsi="Arial" w:cs="Arial"/>
          <w:color w:val="252525"/>
        </w:rPr>
        <w:t xml:space="preserve">   </w:t>
      </w:r>
      <w:hyperlink r:id="rId34" w:history="1">
        <w:r w:rsidRPr="00626114">
          <w:rPr>
            <w:rStyle w:val="Hyperlink"/>
            <w:rFonts w:ascii="Arial" w:eastAsia="Arial" w:hAnsi="Arial" w:cs="Arial"/>
          </w:rPr>
          <w:t>ronald.easterly@ky.gov</w:t>
        </w:r>
      </w:hyperlink>
      <w:r>
        <w:rPr>
          <w:rFonts w:ascii="Arial" w:eastAsia="Arial" w:hAnsi="Arial" w:cs="Arial"/>
          <w:color w:val="252525"/>
        </w:rPr>
        <w:t xml:space="preserve"> </w:t>
      </w:r>
    </w:p>
    <w:p w:rsidR="00A41128" w:rsidRDefault="00F6237F" w:rsidP="00EC26CC">
      <w:pPr>
        <w:spacing w:after="4" w:line="284" w:lineRule="auto"/>
        <w:ind w:left="1450" w:right="5989" w:hanging="10"/>
        <w:jc w:val="both"/>
        <w:rPr>
          <w:rFonts w:ascii="Arial" w:eastAsia="Arial" w:hAnsi="Arial" w:cs="Arial"/>
          <w:color w:val="252525"/>
        </w:rPr>
      </w:pPr>
      <w:r>
        <w:rPr>
          <w:rFonts w:ascii="Courier New" w:eastAsia="Courier New" w:hAnsi="Courier New" w:cs="Courier New"/>
        </w:rPr>
        <w:t>o</w:t>
      </w:r>
      <w:r>
        <w:rPr>
          <w:rFonts w:ascii="Arial" w:eastAsia="Arial" w:hAnsi="Arial" w:cs="Arial"/>
        </w:rPr>
        <w:t xml:space="preserve"> </w:t>
      </w:r>
      <w:r w:rsidR="00800D58">
        <w:rPr>
          <w:rFonts w:ascii="Arial" w:eastAsia="Arial" w:hAnsi="Arial" w:cs="Arial"/>
          <w:color w:val="252525"/>
        </w:rPr>
        <w:t>Cell phone:  502-229-0805</w:t>
      </w:r>
    </w:p>
    <w:p w:rsidR="00800D58" w:rsidRPr="00800D58" w:rsidRDefault="00800D58" w:rsidP="00EC26CC">
      <w:pPr>
        <w:spacing w:after="4" w:line="284" w:lineRule="auto"/>
        <w:ind w:left="1450" w:right="5989" w:hanging="10"/>
        <w:jc w:val="both"/>
        <w:rPr>
          <w:rFonts w:ascii="Arial" w:eastAsia="Arial" w:hAnsi="Arial" w:cs="Arial"/>
          <w:color w:val="252525"/>
        </w:rPr>
      </w:pPr>
      <w:r>
        <w:rPr>
          <w:rFonts w:ascii="Arial" w:eastAsia="Arial" w:hAnsi="Arial" w:cs="Arial"/>
          <w:color w:val="252525"/>
        </w:rPr>
        <w:tab/>
      </w:r>
      <w:r>
        <w:rPr>
          <w:rFonts w:ascii="Arial" w:eastAsia="Arial" w:hAnsi="Arial" w:cs="Arial"/>
          <w:color w:val="252525"/>
        </w:rPr>
        <w:tab/>
      </w:r>
      <w:r>
        <w:rPr>
          <w:rFonts w:ascii="Arial" w:eastAsia="Arial" w:hAnsi="Arial" w:cs="Arial"/>
          <w:color w:val="252525"/>
        </w:rPr>
        <w:tab/>
        <w:t>502-782-6250</w:t>
      </w:r>
    </w:p>
    <w:p w:rsidR="00A41128" w:rsidRDefault="00F6237F" w:rsidP="00EC26CC">
      <w:pPr>
        <w:spacing w:after="31"/>
        <w:ind w:left="360"/>
        <w:jc w:val="both"/>
      </w:pPr>
      <w:r>
        <w:rPr>
          <w:rFonts w:ascii="Arial" w:eastAsia="Arial" w:hAnsi="Arial" w:cs="Arial"/>
        </w:rPr>
        <w:t xml:space="preserve"> </w:t>
      </w:r>
    </w:p>
    <w:p w:rsidR="00A41128" w:rsidRPr="00E3058C" w:rsidRDefault="00F6237F" w:rsidP="00EC26CC">
      <w:pPr>
        <w:numPr>
          <w:ilvl w:val="0"/>
          <w:numId w:val="3"/>
        </w:numPr>
        <w:spacing w:after="5" w:line="280" w:lineRule="auto"/>
        <w:ind w:right="259" w:hanging="360"/>
        <w:jc w:val="both"/>
      </w:pPr>
      <w:r>
        <w:rPr>
          <w:rFonts w:ascii="Arial" w:eastAsia="Arial" w:hAnsi="Arial" w:cs="Arial"/>
        </w:rPr>
        <w:t xml:space="preserve">Allow all patients with earned take-homes to utilize these take homes. While it can be an incentive to draw patients to attend counseling appointments, please take this opportunity to reduce patient appearance at the clinic as much as possible through giving them their maximum number of take-home doses at the </w:t>
      </w:r>
      <w:r w:rsidR="00800D58">
        <w:rPr>
          <w:rFonts w:ascii="Arial" w:eastAsia="Arial" w:hAnsi="Arial" w:cs="Arial"/>
        </w:rPr>
        <w:t>medical director’s discretion.</w:t>
      </w:r>
    </w:p>
    <w:p w:rsidR="00E3058C" w:rsidRDefault="00E3058C" w:rsidP="00EC26CC">
      <w:pPr>
        <w:spacing w:after="5" w:line="280" w:lineRule="auto"/>
        <w:ind w:left="1065" w:right="259"/>
        <w:jc w:val="both"/>
      </w:pPr>
    </w:p>
    <w:p w:rsidR="00A41128" w:rsidRDefault="00F6237F" w:rsidP="00EC26CC">
      <w:pPr>
        <w:numPr>
          <w:ilvl w:val="0"/>
          <w:numId w:val="3"/>
        </w:numPr>
        <w:spacing w:after="1" w:line="277" w:lineRule="auto"/>
        <w:ind w:right="259" w:hanging="360"/>
        <w:jc w:val="both"/>
      </w:pPr>
      <w:r>
        <w:rPr>
          <w:rFonts w:ascii="Arial" w:eastAsia="Arial" w:hAnsi="Arial" w:cs="Arial"/>
        </w:rPr>
        <w:t xml:space="preserve">Develop procedures for </w:t>
      </w:r>
      <w:r w:rsidR="009A170F">
        <w:rPr>
          <w:rFonts w:ascii="Arial" w:eastAsia="Arial" w:hAnsi="Arial" w:cs="Arial"/>
        </w:rPr>
        <w:t>NTP</w:t>
      </w:r>
      <w:r>
        <w:rPr>
          <w:rFonts w:ascii="Arial" w:eastAsia="Arial" w:hAnsi="Arial" w:cs="Arial"/>
        </w:rPr>
        <w:t xml:space="preserve"> staff to take patients who present at the </w:t>
      </w:r>
      <w:r w:rsidR="009A170F">
        <w:rPr>
          <w:rFonts w:ascii="Arial" w:eastAsia="Arial" w:hAnsi="Arial" w:cs="Arial"/>
        </w:rPr>
        <w:t>NTP</w:t>
      </w:r>
      <w:r>
        <w:rPr>
          <w:rFonts w:ascii="Arial" w:eastAsia="Arial" w:hAnsi="Arial" w:cs="Arial"/>
        </w:rPr>
        <w:t xml:space="preserve"> with respiratory illness symptoms such as fever and coughing to a location other than the general dispensary and/or lobby, to dose patients in closed rooms as needed. </w:t>
      </w:r>
    </w:p>
    <w:p w:rsidR="00A41128" w:rsidRDefault="00F6237F" w:rsidP="00EC26CC">
      <w:pPr>
        <w:spacing w:after="31"/>
        <w:ind w:left="360"/>
        <w:jc w:val="both"/>
      </w:pPr>
      <w:r>
        <w:rPr>
          <w:rFonts w:ascii="Arial" w:eastAsia="Arial" w:hAnsi="Arial" w:cs="Arial"/>
        </w:rPr>
        <w:t xml:space="preserve"> </w:t>
      </w:r>
    </w:p>
    <w:p w:rsidR="00A41128" w:rsidRDefault="00F6237F" w:rsidP="00EC26CC">
      <w:pPr>
        <w:numPr>
          <w:ilvl w:val="0"/>
          <w:numId w:val="3"/>
        </w:numPr>
        <w:spacing w:after="5" w:line="280" w:lineRule="auto"/>
        <w:ind w:right="259" w:hanging="360"/>
        <w:jc w:val="both"/>
      </w:pPr>
      <w:r>
        <w:rPr>
          <w:rFonts w:ascii="Arial" w:eastAsia="Arial" w:hAnsi="Arial" w:cs="Arial"/>
        </w:rPr>
        <w:lastRenderedPageBreak/>
        <w:t xml:space="preserve">Develop protocols for provision of take-home medication if a patient presents with respiratory illness such as fever and coughing. </w:t>
      </w:r>
    </w:p>
    <w:p w:rsidR="00A41128" w:rsidRDefault="00F6237F" w:rsidP="00EC26CC">
      <w:pPr>
        <w:spacing w:after="31"/>
        <w:ind w:left="360"/>
        <w:jc w:val="both"/>
      </w:pPr>
      <w:r>
        <w:rPr>
          <w:rFonts w:ascii="Arial" w:eastAsia="Arial" w:hAnsi="Arial" w:cs="Arial"/>
        </w:rPr>
        <w:t xml:space="preserve"> </w:t>
      </w:r>
    </w:p>
    <w:p w:rsidR="00A41128" w:rsidRDefault="00F6237F" w:rsidP="00EC26CC">
      <w:pPr>
        <w:numPr>
          <w:ilvl w:val="0"/>
          <w:numId w:val="3"/>
        </w:numPr>
        <w:spacing w:after="4" w:line="284" w:lineRule="auto"/>
        <w:ind w:right="259" w:hanging="360"/>
        <w:jc w:val="both"/>
      </w:pPr>
      <w:r>
        <w:rPr>
          <w:rFonts w:ascii="Arial" w:eastAsia="Arial" w:hAnsi="Arial" w:cs="Arial"/>
          <w:color w:val="252525"/>
        </w:rPr>
        <w:t xml:space="preserve">Develop a communications strategy and protocol to notify patients who are diagnosed with or exposed to COVID-19, and/or patients who are experiencing respiratory illness symptoms such as fever and coughing, that whenever possible the patient should call ahead to notify </w:t>
      </w:r>
      <w:r w:rsidR="009A170F">
        <w:rPr>
          <w:rFonts w:ascii="Arial" w:eastAsia="Arial" w:hAnsi="Arial" w:cs="Arial"/>
          <w:color w:val="252525"/>
        </w:rPr>
        <w:t>NTP</w:t>
      </w:r>
      <w:r>
        <w:rPr>
          <w:rFonts w:ascii="Arial" w:eastAsia="Arial" w:hAnsi="Arial" w:cs="Arial"/>
          <w:color w:val="252525"/>
        </w:rPr>
        <w:t xml:space="preserve"> staff of their condition. This way </w:t>
      </w:r>
      <w:r w:rsidR="009A170F">
        <w:rPr>
          <w:rFonts w:ascii="Arial" w:eastAsia="Arial" w:hAnsi="Arial" w:cs="Arial"/>
          <w:color w:val="252525"/>
        </w:rPr>
        <w:t>NTP</w:t>
      </w:r>
      <w:r>
        <w:rPr>
          <w:rFonts w:ascii="Arial" w:eastAsia="Arial" w:hAnsi="Arial" w:cs="Arial"/>
          <w:color w:val="252525"/>
        </w:rPr>
        <w:t xml:space="preserve"> staff can have a chance prepare to meet them upon their arrival at an </w:t>
      </w:r>
      <w:r w:rsidR="009A170F">
        <w:rPr>
          <w:rFonts w:ascii="Arial" w:eastAsia="Arial" w:hAnsi="Arial" w:cs="Arial"/>
          <w:color w:val="252525"/>
        </w:rPr>
        <w:t>NTP</w:t>
      </w:r>
      <w:r>
        <w:rPr>
          <w:rFonts w:ascii="Arial" w:eastAsia="Arial" w:hAnsi="Arial" w:cs="Arial"/>
          <w:color w:val="252525"/>
        </w:rPr>
        <w:t xml:space="preserve"> with pre-prepared medications to be dispensed in a location away from the general lobby and/or dispensing areas. </w:t>
      </w:r>
    </w:p>
    <w:p w:rsidR="00A41128" w:rsidRDefault="00F6237F" w:rsidP="00EC26CC">
      <w:pPr>
        <w:spacing w:after="0"/>
        <w:jc w:val="both"/>
      </w:pPr>
      <w:r>
        <w:rPr>
          <w:rFonts w:ascii="Arial" w:eastAsia="Arial" w:hAnsi="Arial" w:cs="Arial"/>
          <w:color w:val="252525"/>
        </w:rPr>
        <w:t xml:space="preserve"> </w:t>
      </w:r>
    </w:p>
    <w:p w:rsidR="00A41128" w:rsidRDefault="00F6237F" w:rsidP="00EC26CC">
      <w:pPr>
        <w:numPr>
          <w:ilvl w:val="0"/>
          <w:numId w:val="3"/>
        </w:numPr>
        <w:spacing w:after="4" w:line="284" w:lineRule="auto"/>
        <w:ind w:right="259" w:hanging="360"/>
        <w:jc w:val="both"/>
      </w:pPr>
      <w:r>
        <w:rPr>
          <w:rFonts w:ascii="Arial" w:eastAsia="Arial" w:hAnsi="Arial" w:cs="Arial"/>
          <w:color w:val="252525"/>
        </w:rPr>
        <w:t>Develop a plan for possible alternative staffing/dosing scheduling in case you experience staffing shortages due to staff illness. Develop a plan for criteria</w:t>
      </w:r>
      <w:r w:rsidR="00973699">
        <w:rPr>
          <w:rFonts w:ascii="Arial" w:eastAsia="Arial" w:hAnsi="Arial" w:cs="Arial"/>
          <w:color w:val="252525"/>
        </w:rPr>
        <w:t>,</w:t>
      </w:r>
      <w:r>
        <w:rPr>
          <w:rFonts w:ascii="Arial" w:eastAsia="Arial" w:hAnsi="Arial" w:cs="Arial"/>
          <w:color w:val="252525"/>
        </w:rPr>
        <w:t xml:space="preserve"> for staff members who may need to stay home when ill and/or return to the workforce when well. </w:t>
      </w:r>
    </w:p>
    <w:p w:rsidR="00A41128" w:rsidRDefault="00F6237F" w:rsidP="00EC26CC">
      <w:pPr>
        <w:spacing w:after="0"/>
        <w:ind w:left="821"/>
        <w:jc w:val="both"/>
      </w:pPr>
      <w:r>
        <w:rPr>
          <w:rFonts w:ascii="Arial" w:eastAsia="Arial" w:hAnsi="Arial" w:cs="Arial"/>
          <w:color w:val="252525"/>
        </w:rPr>
        <w:t xml:space="preserve"> </w:t>
      </w:r>
    </w:p>
    <w:p w:rsidR="00A41128" w:rsidRDefault="00F6237F" w:rsidP="00EC26CC">
      <w:pPr>
        <w:spacing w:after="4" w:line="284" w:lineRule="auto"/>
        <w:ind w:left="1800" w:right="217" w:hanging="360"/>
        <w:jc w:val="both"/>
      </w:pPr>
      <w:r>
        <w:rPr>
          <w:rFonts w:ascii="Courier New" w:eastAsia="Courier New" w:hAnsi="Courier New" w:cs="Courier New"/>
          <w:color w:val="252525"/>
        </w:rPr>
        <w:t>o</w:t>
      </w:r>
      <w:r>
        <w:rPr>
          <w:rFonts w:ascii="Arial" w:eastAsia="Arial" w:hAnsi="Arial" w:cs="Arial"/>
          <w:color w:val="252525"/>
        </w:rPr>
        <w:t xml:space="preserve"> Consider limiting critical staff access to patients when possible. For example, some staff may meet with a patient through a glass window or through tele-communications devic</w:t>
      </w:r>
      <w:r w:rsidR="00973699">
        <w:rPr>
          <w:rFonts w:ascii="Arial" w:eastAsia="Arial" w:hAnsi="Arial" w:cs="Arial"/>
          <w:color w:val="252525"/>
        </w:rPr>
        <w:t>es within that same facility.</w:t>
      </w:r>
    </w:p>
    <w:p w:rsidR="00A41128" w:rsidRDefault="00F6237F" w:rsidP="00EC26CC">
      <w:pPr>
        <w:spacing w:after="3"/>
        <w:ind w:left="821"/>
        <w:jc w:val="both"/>
      </w:pPr>
      <w:r>
        <w:rPr>
          <w:rFonts w:ascii="Arial" w:eastAsia="Arial" w:hAnsi="Arial" w:cs="Arial"/>
          <w:color w:val="252525"/>
        </w:rPr>
        <w:t xml:space="preserve"> </w:t>
      </w:r>
    </w:p>
    <w:p w:rsidR="00A41128" w:rsidRPr="00973699" w:rsidRDefault="009A170F" w:rsidP="00EC26CC">
      <w:pPr>
        <w:numPr>
          <w:ilvl w:val="0"/>
          <w:numId w:val="3"/>
        </w:numPr>
        <w:spacing w:after="4" w:line="284" w:lineRule="auto"/>
        <w:ind w:right="259" w:hanging="360"/>
        <w:jc w:val="both"/>
      </w:pPr>
      <w:r>
        <w:rPr>
          <w:rFonts w:ascii="Arial" w:eastAsia="Arial" w:hAnsi="Arial" w:cs="Arial"/>
          <w:color w:val="252525"/>
        </w:rPr>
        <w:t>NTP</w:t>
      </w:r>
      <w:r w:rsidR="00F6237F">
        <w:rPr>
          <w:rFonts w:ascii="Arial" w:eastAsia="Arial" w:hAnsi="Arial" w:cs="Arial"/>
          <w:color w:val="252525"/>
        </w:rPr>
        <w:t xml:space="preserve">s are required to have </w:t>
      </w:r>
      <w:r w:rsidR="00973699">
        <w:rPr>
          <w:rFonts w:ascii="Arial" w:eastAsia="Arial" w:hAnsi="Arial" w:cs="Arial"/>
          <w:color w:val="252525"/>
        </w:rPr>
        <w:t>adequate</w:t>
      </w:r>
      <w:r w:rsidR="00F6237F">
        <w:rPr>
          <w:rFonts w:ascii="Arial" w:eastAsia="Arial" w:hAnsi="Arial" w:cs="Arial"/>
          <w:color w:val="252525"/>
        </w:rPr>
        <w:t xml:space="preserve"> medication inventory onsite for ten day</w:t>
      </w:r>
      <w:r w:rsidR="00973699">
        <w:rPr>
          <w:rFonts w:ascii="Arial" w:eastAsia="Arial" w:hAnsi="Arial" w:cs="Arial"/>
          <w:color w:val="252525"/>
        </w:rPr>
        <w:t>s’ worth of patient medication.</w:t>
      </w:r>
    </w:p>
    <w:p w:rsidR="00973699" w:rsidRDefault="00973699" w:rsidP="00EC26CC">
      <w:pPr>
        <w:spacing w:after="4" w:line="284" w:lineRule="auto"/>
        <w:ind w:left="1065" w:right="259"/>
        <w:jc w:val="both"/>
      </w:pPr>
    </w:p>
    <w:p w:rsidR="00A41128" w:rsidRDefault="00F6237F" w:rsidP="00EC26CC">
      <w:pPr>
        <w:numPr>
          <w:ilvl w:val="0"/>
          <w:numId w:val="3"/>
        </w:numPr>
        <w:spacing w:after="4" w:line="284" w:lineRule="auto"/>
        <w:ind w:right="259" w:hanging="360"/>
        <w:jc w:val="both"/>
      </w:pPr>
      <w:r>
        <w:rPr>
          <w:rFonts w:ascii="Arial" w:eastAsia="Arial" w:hAnsi="Arial" w:cs="Arial"/>
          <w:color w:val="252525"/>
        </w:rPr>
        <w:t xml:space="preserve">Current guidelines recommend trying to maintain a six-foot distance between patients onsite in any primary care setting, as best as possible. We realize in an </w:t>
      </w:r>
      <w:r w:rsidR="009A170F">
        <w:rPr>
          <w:rFonts w:ascii="Arial" w:eastAsia="Arial" w:hAnsi="Arial" w:cs="Arial"/>
          <w:color w:val="252525"/>
        </w:rPr>
        <w:t>NTP</w:t>
      </w:r>
      <w:r>
        <w:rPr>
          <w:rFonts w:ascii="Arial" w:eastAsia="Arial" w:hAnsi="Arial" w:cs="Arial"/>
          <w:color w:val="252525"/>
        </w:rPr>
        <w:t xml:space="preserve"> setting that this guidance may be difficult to achieve, but it should be attempted to the best of everyone’s ability, while considering the space and patient flow within your </w:t>
      </w:r>
      <w:r w:rsidR="009A170F">
        <w:rPr>
          <w:rFonts w:ascii="Arial" w:eastAsia="Arial" w:hAnsi="Arial" w:cs="Arial"/>
          <w:color w:val="252525"/>
        </w:rPr>
        <w:t>NTP</w:t>
      </w:r>
      <w:r>
        <w:rPr>
          <w:rFonts w:ascii="Arial" w:eastAsia="Arial" w:hAnsi="Arial" w:cs="Arial"/>
          <w:color w:val="252525"/>
        </w:rPr>
        <w:t xml:space="preserve">’s physical location. </w:t>
      </w:r>
      <w:r w:rsidR="009A170F">
        <w:rPr>
          <w:rFonts w:ascii="Arial" w:eastAsia="Arial" w:hAnsi="Arial" w:cs="Arial"/>
          <w:color w:val="252525"/>
        </w:rPr>
        <w:t>NTP</w:t>
      </w:r>
      <w:r>
        <w:rPr>
          <w:rFonts w:ascii="Arial" w:eastAsia="Arial" w:hAnsi="Arial" w:cs="Arial"/>
          <w:color w:val="252525"/>
        </w:rPr>
        <w:t xml:space="preserve">s should consider expanding dosing hours to help space out service hours to help mitigate the potential for individual patients queuing in large numbers in waiting room and dosing areas. </w:t>
      </w:r>
      <w:r w:rsidR="009A170F">
        <w:rPr>
          <w:rFonts w:ascii="Arial" w:eastAsia="Arial" w:hAnsi="Arial" w:cs="Arial"/>
          <w:color w:val="252525"/>
        </w:rPr>
        <w:t>NTP</w:t>
      </w:r>
      <w:r>
        <w:rPr>
          <w:rFonts w:ascii="Arial" w:eastAsia="Arial" w:hAnsi="Arial" w:cs="Arial"/>
          <w:color w:val="252525"/>
        </w:rPr>
        <w:t xml:space="preserve">s should also consider reserving special dosing times for high-risk populations like those who have medical comorbidities. While the effects of COVID-19 for pregnant women and the fetus are unknown, </w:t>
      </w:r>
      <w:r w:rsidR="009A170F">
        <w:rPr>
          <w:rFonts w:ascii="Arial" w:eastAsia="Arial" w:hAnsi="Arial" w:cs="Arial"/>
          <w:color w:val="252525"/>
        </w:rPr>
        <w:t>NTP</w:t>
      </w:r>
      <w:r>
        <w:rPr>
          <w:rFonts w:ascii="Arial" w:eastAsia="Arial" w:hAnsi="Arial" w:cs="Arial"/>
          <w:color w:val="252525"/>
        </w:rPr>
        <w:t xml:space="preserve">s should consider using these special dosing times for this population as well. </w:t>
      </w:r>
    </w:p>
    <w:p w:rsidR="00A41128" w:rsidRDefault="00F6237F" w:rsidP="00EC26CC">
      <w:pPr>
        <w:spacing w:after="14"/>
        <w:ind w:left="360"/>
        <w:jc w:val="both"/>
      </w:pPr>
      <w:r>
        <w:rPr>
          <w:rFonts w:ascii="Arial" w:eastAsia="Arial" w:hAnsi="Arial" w:cs="Arial"/>
        </w:rPr>
        <w:t xml:space="preserve"> </w:t>
      </w:r>
    </w:p>
    <w:p w:rsidR="00A41128" w:rsidRDefault="00F6237F" w:rsidP="00EC26CC">
      <w:pPr>
        <w:spacing w:after="8" w:line="268" w:lineRule="auto"/>
        <w:ind w:left="355" w:right="311" w:hanging="10"/>
        <w:jc w:val="both"/>
      </w:pPr>
      <w:r>
        <w:rPr>
          <w:rFonts w:ascii="Arial" w:eastAsia="Arial" w:hAnsi="Arial" w:cs="Arial"/>
          <w:b/>
          <w:color w:val="4472C4"/>
        </w:rPr>
        <w:t xml:space="preserve">How can my </w:t>
      </w:r>
      <w:r w:rsidR="009A170F">
        <w:rPr>
          <w:rFonts w:ascii="Arial" w:eastAsia="Arial" w:hAnsi="Arial" w:cs="Arial"/>
          <w:b/>
          <w:color w:val="4472C4"/>
        </w:rPr>
        <w:t>NTP</w:t>
      </w:r>
      <w:r>
        <w:rPr>
          <w:rFonts w:ascii="Arial" w:eastAsia="Arial" w:hAnsi="Arial" w:cs="Arial"/>
          <w:b/>
          <w:color w:val="4472C4"/>
        </w:rPr>
        <w:t xml:space="preserve"> be kept abreast of COVID-19 developments within the </w:t>
      </w:r>
      <w:r w:rsidR="009A170F">
        <w:rPr>
          <w:rFonts w:ascii="Arial" w:eastAsia="Arial" w:hAnsi="Arial" w:cs="Arial"/>
          <w:b/>
          <w:color w:val="4472C4"/>
        </w:rPr>
        <w:t>NTP</w:t>
      </w:r>
      <w:r>
        <w:rPr>
          <w:rFonts w:ascii="Arial" w:eastAsia="Arial" w:hAnsi="Arial" w:cs="Arial"/>
          <w:b/>
          <w:color w:val="4472C4"/>
        </w:rPr>
        <w:t xml:space="preserve"> setting?</w:t>
      </w:r>
    </w:p>
    <w:p w:rsidR="00A41128" w:rsidRDefault="00F6237F" w:rsidP="00EC26CC">
      <w:pPr>
        <w:spacing w:after="19"/>
        <w:ind w:left="360"/>
        <w:jc w:val="both"/>
        <w:rPr>
          <w:rFonts w:ascii="Arial" w:eastAsia="Arial" w:hAnsi="Arial" w:cs="Arial"/>
        </w:rPr>
      </w:pPr>
      <w:r>
        <w:rPr>
          <w:rFonts w:ascii="Arial" w:eastAsia="Arial" w:hAnsi="Arial" w:cs="Arial"/>
        </w:rPr>
        <w:t xml:space="preserve"> </w:t>
      </w:r>
    </w:p>
    <w:p w:rsidR="00EC26CC" w:rsidRDefault="00973699" w:rsidP="00EC26CC">
      <w:pPr>
        <w:numPr>
          <w:ilvl w:val="0"/>
          <w:numId w:val="7"/>
        </w:numPr>
        <w:spacing w:after="4" w:line="284" w:lineRule="auto"/>
        <w:ind w:right="259" w:hanging="360"/>
        <w:jc w:val="both"/>
        <w:rPr>
          <w:rFonts w:ascii="Arial" w:eastAsia="Arial" w:hAnsi="Arial" w:cs="Arial"/>
          <w:color w:val="252525"/>
        </w:rPr>
      </w:pPr>
      <w:r w:rsidRPr="00973699">
        <w:rPr>
          <w:rFonts w:ascii="Arial" w:eastAsia="Arial" w:hAnsi="Arial" w:cs="Arial"/>
          <w:color w:val="252525"/>
        </w:rPr>
        <w:t xml:space="preserve">BHDID is following these developments closely and in continual contact with the Department of Public Health and other cabinet officials.   As the (COVID-19) situation continues to </w:t>
      </w:r>
      <w:r w:rsidR="0055348F" w:rsidRPr="00973699">
        <w:rPr>
          <w:rFonts w:ascii="Arial" w:eastAsia="Arial" w:hAnsi="Arial" w:cs="Arial"/>
          <w:color w:val="252525"/>
        </w:rPr>
        <w:t>evolve,</w:t>
      </w:r>
      <w:r w:rsidRPr="00973699">
        <w:rPr>
          <w:rFonts w:ascii="Arial" w:eastAsia="Arial" w:hAnsi="Arial" w:cs="Arial"/>
          <w:color w:val="252525"/>
        </w:rPr>
        <w:t xml:space="preserve"> we want to be sure you have the latest information to prepare adequately and respond as necessary.</w:t>
      </w:r>
    </w:p>
    <w:p w:rsidR="00973699" w:rsidRPr="00973699" w:rsidRDefault="00973699" w:rsidP="00EC26CC">
      <w:pPr>
        <w:spacing w:after="4" w:line="284" w:lineRule="auto"/>
        <w:ind w:left="1065" w:right="259" w:firstLine="180"/>
        <w:jc w:val="both"/>
        <w:rPr>
          <w:rFonts w:ascii="Arial" w:eastAsia="Arial" w:hAnsi="Arial" w:cs="Arial"/>
          <w:color w:val="252525"/>
        </w:rPr>
      </w:pPr>
    </w:p>
    <w:p w:rsidR="00973699" w:rsidRPr="00EC26CC" w:rsidRDefault="00973699" w:rsidP="00EC26CC">
      <w:pPr>
        <w:numPr>
          <w:ilvl w:val="0"/>
          <w:numId w:val="7"/>
        </w:numPr>
        <w:spacing w:after="4" w:line="284" w:lineRule="auto"/>
        <w:ind w:right="259" w:hanging="345"/>
        <w:jc w:val="both"/>
        <w:rPr>
          <w:rFonts w:ascii="Arial" w:eastAsia="Arial" w:hAnsi="Arial" w:cs="Arial"/>
          <w:color w:val="252525"/>
        </w:rPr>
      </w:pPr>
      <w:r w:rsidRPr="00EC26CC">
        <w:rPr>
          <w:rFonts w:ascii="Arial" w:eastAsia="Arial" w:hAnsi="Arial" w:cs="Arial"/>
          <w:color w:val="252525"/>
        </w:rPr>
        <w:t xml:space="preserve">The KY DPH has a website with information, resources and up to date KY specific data. Tap here to visit the website: </w:t>
      </w:r>
      <w:hyperlink r:id="rId35" w:history="1">
        <w:r w:rsidRPr="00EC26CC">
          <w:rPr>
            <w:color w:val="252525"/>
          </w:rPr>
          <w:t>https://chfs.ky.gov/agencies/dph/pages/covid19.aspx</w:t>
        </w:r>
      </w:hyperlink>
      <w:r w:rsidRPr="00EC26CC">
        <w:rPr>
          <w:rFonts w:ascii="Arial" w:eastAsia="Arial" w:hAnsi="Arial" w:cs="Arial"/>
          <w:color w:val="252525"/>
        </w:rPr>
        <w:t>.</w:t>
      </w:r>
    </w:p>
    <w:p w:rsidR="00973699" w:rsidRPr="00973699" w:rsidRDefault="00973699" w:rsidP="00EC26CC">
      <w:pPr>
        <w:numPr>
          <w:ilvl w:val="0"/>
          <w:numId w:val="7"/>
        </w:numPr>
        <w:spacing w:after="4" w:line="284" w:lineRule="auto"/>
        <w:ind w:right="259"/>
        <w:jc w:val="both"/>
        <w:rPr>
          <w:rFonts w:ascii="Arial" w:eastAsia="Arial" w:hAnsi="Arial" w:cs="Arial"/>
          <w:color w:val="252525"/>
        </w:rPr>
      </w:pPr>
      <w:r w:rsidRPr="00973699">
        <w:rPr>
          <w:rFonts w:ascii="Arial" w:eastAsia="Arial" w:hAnsi="Arial" w:cs="Arial"/>
          <w:color w:val="252525"/>
        </w:rPr>
        <w:t xml:space="preserve">Use the attached flyer in </w:t>
      </w:r>
      <w:r w:rsidR="00E3058C">
        <w:rPr>
          <w:rFonts w:ascii="Arial" w:eastAsia="Arial" w:hAnsi="Arial" w:cs="Arial"/>
          <w:color w:val="252525"/>
        </w:rPr>
        <w:t>public areas of your facility.</w:t>
      </w:r>
    </w:p>
    <w:p w:rsidR="00973699" w:rsidRPr="00973699" w:rsidRDefault="00973699" w:rsidP="00EC26CC">
      <w:pPr>
        <w:numPr>
          <w:ilvl w:val="0"/>
          <w:numId w:val="7"/>
        </w:numPr>
        <w:spacing w:after="4" w:line="284" w:lineRule="auto"/>
        <w:ind w:left="1440" w:right="259" w:hanging="375"/>
        <w:jc w:val="both"/>
        <w:rPr>
          <w:rFonts w:ascii="Arial" w:eastAsia="Arial" w:hAnsi="Arial" w:cs="Arial"/>
          <w:color w:val="252525"/>
        </w:rPr>
      </w:pPr>
      <w:r w:rsidRPr="00973699">
        <w:rPr>
          <w:rFonts w:ascii="Arial" w:eastAsia="Arial" w:hAnsi="Arial" w:cs="Arial"/>
          <w:color w:val="252525"/>
        </w:rPr>
        <w:t>Visit the website to find additional infographics and signage to place in designa</w:t>
      </w:r>
      <w:r w:rsidR="00E3058C">
        <w:rPr>
          <w:rFonts w:ascii="Arial" w:eastAsia="Arial" w:hAnsi="Arial" w:cs="Arial"/>
          <w:color w:val="252525"/>
        </w:rPr>
        <w:t>ted public and employee areas.</w:t>
      </w:r>
    </w:p>
    <w:p w:rsidR="00973699" w:rsidRPr="00973699" w:rsidRDefault="00973699" w:rsidP="00EC26CC">
      <w:pPr>
        <w:numPr>
          <w:ilvl w:val="0"/>
          <w:numId w:val="7"/>
        </w:numPr>
        <w:spacing w:after="4" w:line="284" w:lineRule="auto"/>
        <w:ind w:right="259"/>
        <w:jc w:val="both"/>
        <w:rPr>
          <w:rFonts w:ascii="Arial" w:eastAsia="Arial" w:hAnsi="Arial" w:cs="Arial"/>
          <w:color w:val="252525"/>
        </w:rPr>
      </w:pPr>
      <w:r w:rsidRPr="00973699">
        <w:rPr>
          <w:rFonts w:ascii="Arial" w:eastAsia="Arial" w:hAnsi="Arial" w:cs="Arial"/>
          <w:color w:val="252525"/>
        </w:rPr>
        <w:t>As health care facilities</w:t>
      </w:r>
      <w:r w:rsidR="0055348F" w:rsidRPr="00973699">
        <w:rPr>
          <w:rFonts w:ascii="Arial" w:eastAsia="Arial" w:hAnsi="Arial" w:cs="Arial"/>
          <w:color w:val="252525"/>
        </w:rPr>
        <w:t>, patients</w:t>
      </w:r>
      <w:r w:rsidRPr="00973699">
        <w:rPr>
          <w:rFonts w:ascii="Arial" w:eastAsia="Arial" w:hAnsi="Arial" w:cs="Arial"/>
          <w:color w:val="252525"/>
        </w:rPr>
        <w:t xml:space="preserve"> should be screened for signs of infection upon entry.    </w:t>
      </w:r>
    </w:p>
    <w:p w:rsidR="00973699" w:rsidRPr="00973699" w:rsidRDefault="00973699" w:rsidP="00EC26CC">
      <w:pPr>
        <w:numPr>
          <w:ilvl w:val="0"/>
          <w:numId w:val="7"/>
        </w:numPr>
        <w:spacing w:after="4" w:line="284" w:lineRule="auto"/>
        <w:ind w:left="1440" w:right="259" w:hanging="375"/>
        <w:jc w:val="both"/>
        <w:rPr>
          <w:rFonts w:ascii="Arial" w:eastAsia="Arial" w:hAnsi="Arial" w:cs="Arial"/>
          <w:color w:val="252525"/>
        </w:rPr>
      </w:pPr>
      <w:r w:rsidRPr="00973699">
        <w:rPr>
          <w:rFonts w:ascii="Arial" w:eastAsia="Arial" w:hAnsi="Arial" w:cs="Arial"/>
          <w:color w:val="252525"/>
        </w:rPr>
        <w:t>Direct patients to the website or their own medical provider for more information about COVID</w:t>
      </w:r>
      <w:r w:rsidR="00EC26CC">
        <w:rPr>
          <w:rFonts w:ascii="Arial" w:eastAsia="Arial" w:hAnsi="Arial" w:cs="Arial"/>
          <w:color w:val="252525"/>
        </w:rPr>
        <w:t>-</w:t>
      </w:r>
      <w:r w:rsidRPr="00973699">
        <w:rPr>
          <w:rFonts w:ascii="Arial" w:eastAsia="Arial" w:hAnsi="Arial" w:cs="Arial"/>
          <w:color w:val="252525"/>
        </w:rPr>
        <w:t>19.</w:t>
      </w:r>
    </w:p>
    <w:p w:rsidR="00973699" w:rsidRPr="00973699" w:rsidRDefault="00973699" w:rsidP="00EC26CC">
      <w:pPr>
        <w:numPr>
          <w:ilvl w:val="0"/>
          <w:numId w:val="7"/>
        </w:numPr>
        <w:spacing w:after="4" w:line="284" w:lineRule="auto"/>
        <w:ind w:left="1440" w:right="259" w:hanging="375"/>
        <w:jc w:val="both"/>
        <w:rPr>
          <w:rFonts w:ascii="Arial" w:eastAsia="Arial" w:hAnsi="Arial" w:cs="Arial"/>
          <w:color w:val="252525"/>
        </w:rPr>
      </w:pPr>
      <w:r w:rsidRPr="00973699">
        <w:rPr>
          <w:rFonts w:ascii="Arial" w:eastAsia="Arial" w:hAnsi="Arial" w:cs="Arial"/>
          <w:color w:val="252525"/>
        </w:rPr>
        <w:lastRenderedPageBreak/>
        <w:t>Encourage good hygiene by making hand sanitizer, soap, water and paper towels readily available to</w:t>
      </w:r>
      <w:r w:rsidR="00E3058C">
        <w:rPr>
          <w:rFonts w:ascii="Arial" w:eastAsia="Arial" w:hAnsi="Arial" w:cs="Arial"/>
          <w:color w:val="252525"/>
        </w:rPr>
        <w:t xml:space="preserve"> staff, patients and visitors.</w:t>
      </w:r>
    </w:p>
    <w:p w:rsidR="00973699" w:rsidRPr="00973699" w:rsidRDefault="00973699" w:rsidP="00EC26CC">
      <w:pPr>
        <w:numPr>
          <w:ilvl w:val="0"/>
          <w:numId w:val="7"/>
        </w:numPr>
        <w:spacing w:after="4" w:line="284" w:lineRule="auto"/>
        <w:ind w:right="259"/>
        <w:jc w:val="both"/>
        <w:rPr>
          <w:rFonts w:ascii="Arial" w:eastAsia="Arial" w:hAnsi="Arial" w:cs="Arial"/>
          <w:color w:val="252525"/>
        </w:rPr>
      </w:pPr>
      <w:r w:rsidRPr="00973699">
        <w:rPr>
          <w:rFonts w:ascii="Arial" w:eastAsia="Arial" w:hAnsi="Arial" w:cs="Arial"/>
          <w:color w:val="252525"/>
        </w:rPr>
        <w:t>Encourage employees who</w:t>
      </w:r>
      <w:r w:rsidR="00E3058C">
        <w:rPr>
          <w:rFonts w:ascii="Arial" w:eastAsia="Arial" w:hAnsi="Arial" w:cs="Arial"/>
          <w:color w:val="252525"/>
        </w:rPr>
        <w:t xml:space="preserve"> do not feel well to stay home.</w:t>
      </w:r>
    </w:p>
    <w:sectPr w:rsidR="00973699" w:rsidRPr="00973699" w:rsidSect="00D67FB8">
      <w:footerReference w:type="even" r:id="rId36"/>
      <w:footerReference w:type="default" r:id="rId37"/>
      <w:headerReference w:type="first" r:id="rId3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63" w:rsidRDefault="00115963">
      <w:pPr>
        <w:spacing w:after="0" w:line="240" w:lineRule="auto"/>
      </w:pPr>
      <w:r>
        <w:separator/>
      </w:r>
    </w:p>
  </w:endnote>
  <w:endnote w:type="continuationSeparator" w:id="0">
    <w:p w:rsidR="00115963" w:rsidRDefault="0011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28" w:rsidRDefault="00F6237F">
    <w:pPr>
      <w:spacing w:after="0"/>
      <w:ind w:right="121"/>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rsidR="00A41128" w:rsidRDefault="00F6237F">
    <w:pPr>
      <w:spacing w:after="0"/>
      <w:ind w:left="36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28" w:rsidRDefault="00F6237F">
    <w:pPr>
      <w:spacing w:after="0"/>
      <w:ind w:right="121"/>
      <w:jc w:val="right"/>
    </w:pPr>
    <w:r>
      <w:fldChar w:fldCharType="begin"/>
    </w:r>
    <w:r>
      <w:instrText xml:space="preserve"> PAGE   \* MERGEFORMAT </w:instrText>
    </w:r>
    <w:r>
      <w:fldChar w:fldCharType="separate"/>
    </w:r>
    <w:r w:rsidR="00B77325" w:rsidRPr="00B77325">
      <w:rPr>
        <w:rFonts w:ascii="Cambria" w:eastAsia="Cambria" w:hAnsi="Cambria" w:cs="Cambria"/>
        <w:noProof/>
      </w:rPr>
      <w:t>6</w:t>
    </w:r>
    <w:r>
      <w:rPr>
        <w:rFonts w:ascii="Cambria" w:eastAsia="Cambria" w:hAnsi="Cambria" w:cs="Cambria"/>
      </w:rPr>
      <w:fldChar w:fldCharType="end"/>
    </w:r>
    <w:r>
      <w:rPr>
        <w:rFonts w:ascii="Cambria" w:eastAsia="Cambria" w:hAnsi="Cambria" w:cs="Cambria"/>
      </w:rPr>
      <w:t xml:space="preserve"> </w:t>
    </w:r>
  </w:p>
  <w:p w:rsidR="00A41128" w:rsidRDefault="00F6237F">
    <w:pPr>
      <w:spacing w:after="0"/>
      <w:ind w:left="36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63" w:rsidRDefault="00115963">
      <w:pPr>
        <w:spacing w:after="0" w:line="240" w:lineRule="auto"/>
      </w:pPr>
      <w:r>
        <w:separator/>
      </w:r>
    </w:p>
  </w:footnote>
  <w:footnote w:type="continuationSeparator" w:id="0">
    <w:p w:rsidR="00115963" w:rsidRDefault="0011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E1" w:rsidRDefault="00A226E1">
    <w:pPr>
      <w:pStyle w:val="Header"/>
    </w:pPr>
    <w:r w:rsidRPr="00A226E1">
      <w:rPr>
        <w:highlight w:val="yellow"/>
      </w:rPr>
      <w:t>Revised 3-2</w:t>
    </w:r>
    <w:r w:rsidR="007331FF">
      <w:rPr>
        <w:highlight w:val="yellow"/>
      </w:rPr>
      <w:t>6</w:t>
    </w:r>
    <w:r w:rsidRPr="00A226E1">
      <w:rPr>
        <w:highlight w:val="yellow"/>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9E"/>
    <w:multiLevelType w:val="hybridMultilevel"/>
    <w:tmpl w:val="1F623D9A"/>
    <w:lvl w:ilvl="0" w:tplc="C004D9E0">
      <w:start w:val="1"/>
      <w:numFmt w:val="bullet"/>
      <w:lvlText w:val="•"/>
      <w:lvlJc w:val="left"/>
      <w:pPr>
        <w:ind w:left="1065"/>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1" w:tplc="1DC09324">
      <w:start w:val="1"/>
      <w:numFmt w:val="bullet"/>
      <w:lvlText w:val="o"/>
      <w:lvlJc w:val="left"/>
      <w:pPr>
        <w:ind w:left="168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2" w:tplc="61DA73D8">
      <w:start w:val="1"/>
      <w:numFmt w:val="bullet"/>
      <w:lvlText w:val="▪"/>
      <w:lvlJc w:val="left"/>
      <w:pPr>
        <w:ind w:left="24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3" w:tplc="BD5CF654">
      <w:start w:val="1"/>
      <w:numFmt w:val="bullet"/>
      <w:lvlText w:val="•"/>
      <w:lvlJc w:val="left"/>
      <w:pPr>
        <w:ind w:left="312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9A2C065C">
      <w:start w:val="1"/>
      <w:numFmt w:val="bullet"/>
      <w:lvlText w:val="o"/>
      <w:lvlJc w:val="left"/>
      <w:pPr>
        <w:ind w:left="384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5" w:tplc="3A9A81B2">
      <w:start w:val="1"/>
      <w:numFmt w:val="bullet"/>
      <w:lvlText w:val="▪"/>
      <w:lvlJc w:val="left"/>
      <w:pPr>
        <w:ind w:left="45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6" w:tplc="EBDAAAE4">
      <w:start w:val="1"/>
      <w:numFmt w:val="bullet"/>
      <w:lvlText w:val="•"/>
      <w:lvlJc w:val="left"/>
      <w:pPr>
        <w:ind w:left="52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69C4ED4C">
      <w:start w:val="1"/>
      <w:numFmt w:val="bullet"/>
      <w:lvlText w:val="o"/>
      <w:lvlJc w:val="left"/>
      <w:pPr>
        <w:ind w:left="60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8" w:tplc="41E086AE">
      <w:start w:val="1"/>
      <w:numFmt w:val="bullet"/>
      <w:lvlText w:val="▪"/>
      <w:lvlJc w:val="left"/>
      <w:pPr>
        <w:ind w:left="672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abstractNum>
  <w:abstractNum w:abstractNumId="1" w15:restartNumberingAfterBreak="0">
    <w:nsid w:val="28127786"/>
    <w:multiLevelType w:val="hybridMultilevel"/>
    <w:tmpl w:val="41EED708"/>
    <w:lvl w:ilvl="0" w:tplc="04090001">
      <w:start w:val="1"/>
      <w:numFmt w:val="bullet"/>
      <w:lvlText w:val=""/>
      <w:lvlJc w:val="left"/>
      <w:pPr>
        <w:ind w:left="1065"/>
      </w:pPr>
      <w:rPr>
        <w:rFonts w:ascii="Symbol" w:hAnsi="Symbol" w:hint="default"/>
        <w:b w:val="0"/>
        <w:i w:val="0"/>
        <w:strike w:val="0"/>
        <w:dstrike w:val="0"/>
        <w:color w:val="252525"/>
        <w:sz w:val="22"/>
        <w:szCs w:val="22"/>
        <w:u w:val="none" w:color="000000"/>
        <w:bdr w:val="none" w:sz="0" w:space="0" w:color="auto"/>
        <w:shd w:val="clear" w:color="auto" w:fill="auto"/>
        <w:vertAlign w:val="baseline"/>
      </w:rPr>
    </w:lvl>
    <w:lvl w:ilvl="1" w:tplc="1DC09324">
      <w:start w:val="1"/>
      <w:numFmt w:val="bullet"/>
      <w:lvlText w:val="o"/>
      <w:lvlJc w:val="left"/>
      <w:pPr>
        <w:ind w:left="168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2" w:tplc="61DA73D8">
      <w:start w:val="1"/>
      <w:numFmt w:val="bullet"/>
      <w:lvlText w:val="▪"/>
      <w:lvlJc w:val="left"/>
      <w:pPr>
        <w:ind w:left="24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3" w:tplc="BD5CF654">
      <w:start w:val="1"/>
      <w:numFmt w:val="bullet"/>
      <w:lvlText w:val="•"/>
      <w:lvlJc w:val="left"/>
      <w:pPr>
        <w:ind w:left="312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9A2C065C">
      <w:start w:val="1"/>
      <w:numFmt w:val="bullet"/>
      <w:lvlText w:val="o"/>
      <w:lvlJc w:val="left"/>
      <w:pPr>
        <w:ind w:left="384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5" w:tplc="3A9A81B2">
      <w:start w:val="1"/>
      <w:numFmt w:val="bullet"/>
      <w:lvlText w:val="▪"/>
      <w:lvlJc w:val="left"/>
      <w:pPr>
        <w:ind w:left="45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6" w:tplc="EBDAAAE4">
      <w:start w:val="1"/>
      <w:numFmt w:val="bullet"/>
      <w:lvlText w:val="•"/>
      <w:lvlJc w:val="left"/>
      <w:pPr>
        <w:ind w:left="52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69C4ED4C">
      <w:start w:val="1"/>
      <w:numFmt w:val="bullet"/>
      <w:lvlText w:val="o"/>
      <w:lvlJc w:val="left"/>
      <w:pPr>
        <w:ind w:left="60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8" w:tplc="41E086AE">
      <w:start w:val="1"/>
      <w:numFmt w:val="bullet"/>
      <w:lvlText w:val="▪"/>
      <w:lvlJc w:val="left"/>
      <w:pPr>
        <w:ind w:left="672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abstractNum>
  <w:abstractNum w:abstractNumId="2" w15:restartNumberingAfterBreak="0">
    <w:nsid w:val="36453DEE"/>
    <w:multiLevelType w:val="hybridMultilevel"/>
    <w:tmpl w:val="3B569CEA"/>
    <w:lvl w:ilvl="0" w:tplc="31389AD6">
      <w:start w:val="1"/>
      <w:numFmt w:val="bullet"/>
      <w:lvlText w:val="•"/>
      <w:lvlJc w:val="left"/>
      <w:pPr>
        <w:ind w:left="1065"/>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1" w:tplc="A6B295CA">
      <w:start w:val="1"/>
      <w:numFmt w:val="bullet"/>
      <w:lvlText w:val="o"/>
      <w:lvlJc w:val="left"/>
      <w:pPr>
        <w:ind w:left="144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2" w:tplc="099C1A1C">
      <w:start w:val="1"/>
      <w:numFmt w:val="bullet"/>
      <w:lvlText w:val="▪"/>
      <w:lvlJc w:val="left"/>
      <w:pPr>
        <w:ind w:left="21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3" w:tplc="0AD6EDF6">
      <w:start w:val="1"/>
      <w:numFmt w:val="bullet"/>
      <w:lvlText w:val="•"/>
      <w:lvlJc w:val="left"/>
      <w:pPr>
        <w:ind w:left="28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A7D89E88">
      <w:start w:val="1"/>
      <w:numFmt w:val="bullet"/>
      <w:lvlText w:val="o"/>
      <w:lvlJc w:val="left"/>
      <w:pPr>
        <w:ind w:left="360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5" w:tplc="585AD886">
      <w:start w:val="1"/>
      <w:numFmt w:val="bullet"/>
      <w:lvlText w:val="▪"/>
      <w:lvlJc w:val="left"/>
      <w:pPr>
        <w:ind w:left="432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6" w:tplc="4F9A1F24">
      <w:start w:val="1"/>
      <w:numFmt w:val="bullet"/>
      <w:lvlText w:val="•"/>
      <w:lvlJc w:val="left"/>
      <w:pPr>
        <w:ind w:left="504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10747A86">
      <w:start w:val="1"/>
      <w:numFmt w:val="bullet"/>
      <w:lvlText w:val="o"/>
      <w:lvlJc w:val="left"/>
      <w:pPr>
        <w:ind w:left="576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lvl w:ilvl="8" w:tplc="ED12862C">
      <w:start w:val="1"/>
      <w:numFmt w:val="bullet"/>
      <w:lvlText w:val="▪"/>
      <w:lvlJc w:val="left"/>
      <w:pPr>
        <w:ind w:left="6480"/>
      </w:pPr>
      <w:rPr>
        <w:rFonts w:ascii="Segoe UI Symbol" w:eastAsia="Segoe UI Symbol" w:hAnsi="Segoe UI Symbol" w:cs="Segoe UI Symbol"/>
        <w:b w:val="0"/>
        <w:i w:val="0"/>
        <w:strike w:val="0"/>
        <w:dstrike w:val="0"/>
        <w:color w:val="252525"/>
        <w:sz w:val="22"/>
        <w:szCs w:val="22"/>
        <w:u w:val="none" w:color="000000"/>
        <w:bdr w:val="none" w:sz="0" w:space="0" w:color="auto"/>
        <w:shd w:val="clear" w:color="auto" w:fill="auto"/>
        <w:vertAlign w:val="baseline"/>
      </w:rPr>
    </w:lvl>
  </w:abstractNum>
  <w:abstractNum w:abstractNumId="3" w15:restartNumberingAfterBreak="0">
    <w:nsid w:val="487E5C44"/>
    <w:multiLevelType w:val="hybridMultilevel"/>
    <w:tmpl w:val="C20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00599F"/>
    <w:multiLevelType w:val="hybridMultilevel"/>
    <w:tmpl w:val="12C8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2371"/>
    <w:multiLevelType w:val="hybridMultilevel"/>
    <w:tmpl w:val="A656DEE6"/>
    <w:lvl w:ilvl="0" w:tplc="9C26033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4ECE4">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69A6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429CE">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6D9A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3266D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80D0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4D20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32688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BB6BC1"/>
    <w:multiLevelType w:val="hybridMultilevel"/>
    <w:tmpl w:val="A656DEE6"/>
    <w:lvl w:ilvl="0" w:tplc="9C26033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4ECE4">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69A6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429CE">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6D9A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3266D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80D0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4D20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32688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4"/>
  </w:num>
  <w:num w:numId="5">
    <w:abstractNumId w:val="3"/>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28"/>
    <w:rsid w:val="000C3B2D"/>
    <w:rsid w:val="00115963"/>
    <w:rsid w:val="001E26F2"/>
    <w:rsid w:val="00242E7C"/>
    <w:rsid w:val="00293974"/>
    <w:rsid w:val="002B0CDD"/>
    <w:rsid w:val="002D04D0"/>
    <w:rsid w:val="004C5616"/>
    <w:rsid w:val="005039AD"/>
    <w:rsid w:val="00541EA5"/>
    <w:rsid w:val="0055348F"/>
    <w:rsid w:val="00693D35"/>
    <w:rsid w:val="007331FF"/>
    <w:rsid w:val="007F0A7D"/>
    <w:rsid w:val="00800D58"/>
    <w:rsid w:val="0083258B"/>
    <w:rsid w:val="00843226"/>
    <w:rsid w:val="00843A21"/>
    <w:rsid w:val="00863BCE"/>
    <w:rsid w:val="0087667F"/>
    <w:rsid w:val="008F53FE"/>
    <w:rsid w:val="009317EE"/>
    <w:rsid w:val="00973699"/>
    <w:rsid w:val="009A170F"/>
    <w:rsid w:val="009C743A"/>
    <w:rsid w:val="009F29B3"/>
    <w:rsid w:val="00A20A70"/>
    <w:rsid w:val="00A226E1"/>
    <w:rsid w:val="00A41128"/>
    <w:rsid w:val="00AE1DB9"/>
    <w:rsid w:val="00B012E3"/>
    <w:rsid w:val="00B77325"/>
    <w:rsid w:val="00C4104A"/>
    <w:rsid w:val="00C908AF"/>
    <w:rsid w:val="00CC7119"/>
    <w:rsid w:val="00CF1741"/>
    <w:rsid w:val="00D67FB8"/>
    <w:rsid w:val="00E3058C"/>
    <w:rsid w:val="00E6354D"/>
    <w:rsid w:val="00E931F7"/>
    <w:rsid w:val="00EC26CC"/>
    <w:rsid w:val="00F557B9"/>
    <w:rsid w:val="00F6237F"/>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0C4D8-2F45-4A86-A541-234EF94B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D58"/>
    <w:rPr>
      <w:color w:val="0563C1" w:themeColor="hyperlink"/>
      <w:u w:val="single"/>
    </w:rPr>
  </w:style>
  <w:style w:type="paragraph" w:styleId="BalloonText">
    <w:name w:val="Balloon Text"/>
    <w:basedOn w:val="Normal"/>
    <w:link w:val="BalloonTextChar"/>
    <w:uiPriority w:val="99"/>
    <w:semiHidden/>
    <w:unhideWhenUsed/>
    <w:rsid w:val="002D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D0"/>
    <w:rPr>
      <w:rFonts w:ascii="Segoe UI" w:eastAsia="Calibri" w:hAnsi="Segoe UI" w:cs="Segoe UI"/>
      <w:color w:val="000000"/>
      <w:sz w:val="18"/>
      <w:szCs w:val="18"/>
    </w:rPr>
  </w:style>
  <w:style w:type="paragraph" w:styleId="ListParagraph">
    <w:name w:val="List Paragraph"/>
    <w:basedOn w:val="Normal"/>
    <w:uiPriority w:val="34"/>
    <w:qFormat/>
    <w:rsid w:val="00AE1DB9"/>
    <w:pPr>
      <w:ind w:left="720"/>
      <w:contextualSpacing/>
    </w:pPr>
  </w:style>
  <w:style w:type="paragraph" w:styleId="Header">
    <w:name w:val="header"/>
    <w:basedOn w:val="Normal"/>
    <w:link w:val="HeaderChar"/>
    <w:uiPriority w:val="99"/>
    <w:unhideWhenUsed/>
    <w:rsid w:val="00A2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E1"/>
    <w:rPr>
      <w:rFonts w:ascii="Calibri" w:eastAsia="Calibri" w:hAnsi="Calibri" w:cs="Calibri"/>
      <w:color w:val="000000"/>
    </w:rPr>
  </w:style>
  <w:style w:type="paragraph" w:styleId="Footer">
    <w:name w:val="footer"/>
    <w:basedOn w:val="Normal"/>
    <w:link w:val="FooterChar"/>
    <w:uiPriority w:val="99"/>
    <w:unhideWhenUsed/>
    <w:rsid w:val="00A2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E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3892">
      <w:bodyDiv w:val="1"/>
      <w:marLeft w:val="0"/>
      <w:marRight w:val="0"/>
      <w:marTop w:val="0"/>
      <w:marBottom w:val="0"/>
      <w:divBdr>
        <w:top w:val="none" w:sz="0" w:space="0" w:color="auto"/>
        <w:left w:val="none" w:sz="0" w:space="0" w:color="auto"/>
        <w:bottom w:val="none" w:sz="0" w:space="0" w:color="auto"/>
        <w:right w:val="none" w:sz="0" w:space="0" w:color="auto"/>
      </w:divBdr>
    </w:div>
    <w:div w:id="765927509">
      <w:bodyDiv w:val="1"/>
      <w:marLeft w:val="0"/>
      <w:marRight w:val="0"/>
      <w:marTop w:val="0"/>
      <w:marBottom w:val="0"/>
      <w:divBdr>
        <w:top w:val="none" w:sz="0" w:space="0" w:color="auto"/>
        <w:left w:val="none" w:sz="0" w:space="0" w:color="auto"/>
        <w:bottom w:val="none" w:sz="0" w:space="0" w:color="auto"/>
        <w:right w:val="none" w:sz="0" w:space="0" w:color="auto"/>
      </w:divBdr>
    </w:div>
    <w:div w:id="94653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fection-control/control-recommendations.html?CDC_AA_refVal=https%3A%2F%2Fwww.cdc.gov%2Fcoronavirus%2F2019-ncov%2Fhcp%2Finfection-control.html" TargetMode="External"/><Relationship Id="rId13" Type="http://schemas.openxmlformats.org/officeDocument/2006/relationships/hyperlink" Target="https://www.cdc.gov/coronavirus/2019-ncov/infection-control/control-recommendations.html?CDC_AA_refVal=https%3A%2F%2Fwww.cdc.gov%2Fcoronavirus%2F2019-ncov%2Fhcp%2Finfection-control.html" TargetMode="External"/><Relationship Id="rId18" Type="http://schemas.openxmlformats.org/officeDocument/2006/relationships/hyperlink" Target="https://www.cdc.gov/coronavirus/2019-ncov/infection-control/control-recommendations.html?CDC_AA_refVal=https%3A%2F%2Fwww.cdc.gov%2Fcoronavirus%2F2019-ncov%2Fhcp%2Finfection-control.html" TargetMode="External"/><Relationship Id="rId26" Type="http://schemas.openxmlformats.org/officeDocument/2006/relationships/hyperlink" Target="https://www.cdc.gov/coronavirus/2019-ncov/infection-control/control-recommendations.html?CDC_AA_refVal=https%3A%2F%2Fwww.cdc.gov%2Fcoronavirus%2F2019-ncov%2Fhcp%2Finfection-control.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infection-control/control-recommendations.html?CDC_AA_refVal=https%3A%2F%2Fwww.cdc.gov%2Fcoronavirus%2F2019-ncov%2Fhcp%2Finfection-control.html" TargetMode="External"/><Relationship Id="rId34" Type="http://schemas.openxmlformats.org/officeDocument/2006/relationships/hyperlink" Target="mailto:ronald.easterly@ky.gov" TargetMode="External"/><Relationship Id="rId7" Type="http://schemas.openxmlformats.org/officeDocument/2006/relationships/endnotes" Target="endnotes.xml"/><Relationship Id="rId12" Type="http://schemas.openxmlformats.org/officeDocument/2006/relationships/hyperlink" Target="https://www.cdc.gov/coronavirus/2019-ncov/infection-control/control-recommendations.html?CDC_AA_refVal=https%3A%2F%2Fwww.cdc.gov%2Fcoronavirus%2F2019-ncov%2Fhcp%2Finfection-control.html" TargetMode="External"/><Relationship Id="rId17" Type="http://schemas.openxmlformats.org/officeDocument/2006/relationships/hyperlink" Target="https://www.cdc.gov/coronavirus/2019-ncov/infection-control/control-recommendations.html?CDC_AA_refVal=https%3A%2F%2Fwww.cdc.gov%2Fcoronavirus%2F2019-ncov%2Fhcp%2Finfection-control.html" TargetMode="External"/><Relationship Id="rId25" Type="http://schemas.openxmlformats.org/officeDocument/2006/relationships/hyperlink" Target="https://coronavirus.ohio.gov/wps/portal/gov/covid-19/home/How-You-Can-Respond/" TargetMode="External"/><Relationship Id="rId33" Type="http://schemas.openxmlformats.org/officeDocument/2006/relationships/hyperlink" Target="mailto:karla.thompson@ky.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infection-control/control-recommendations.html?CDC_AA_refVal=https%3A%2F%2Fwww.cdc.gov%2Fcoronavirus%2F2019-ncov%2Fhcp%2Finfection-control.html" TargetMode="External"/><Relationship Id="rId20" Type="http://schemas.openxmlformats.org/officeDocument/2006/relationships/hyperlink" Target="https://www.cdc.gov/coronavirus/2019-ncov/infection-control/control-recommendations.html?CDC_AA_refVal=https%3A%2F%2Fwww.cdc.gov%2Fcoronavirus%2F2019-ncov%2Fhcp%2Finfection-control.html" TargetMode="External"/><Relationship Id="rId29" Type="http://schemas.openxmlformats.org/officeDocument/2006/relationships/hyperlink" Target="https://www.cdc.gov/coronavirus/2019-ncov/infection-control/control-recommendations.html?CDC_AA_refVal=https%3A%2F%2Fwww.cdc.gov%2Fcoronavirus%2F2019-ncov%2Fhcp%2Finfection-contr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fection-control/control-recommendations.html?CDC_AA_refVal=https%3A%2F%2Fwww.cdc.gov%2Fcoronavirus%2F2019-ncov%2Fhcp%2Finfection-control.html" TargetMode="External"/><Relationship Id="rId24" Type="http://schemas.openxmlformats.org/officeDocument/2006/relationships/hyperlink" Target="https://coronavirus.ohio.gov/wps/portal/gov/covid-19/home/How-You-Can-Respond/" TargetMode="External"/><Relationship Id="rId32" Type="http://schemas.openxmlformats.org/officeDocument/2006/relationships/hyperlink" Target="https://otp-extranet.samhsa.gov/"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infection-control/control-recommendations.html?CDC_AA_refVal=https%3A%2F%2Fwww.cdc.gov%2Fcoronavirus%2F2019-ncov%2Fhcp%2Finfection-control.html" TargetMode="External"/><Relationship Id="rId23" Type="http://schemas.openxmlformats.org/officeDocument/2006/relationships/hyperlink" Target="https://www.cdc.gov/coronavirus/2019-ncov/infection-control/control-recommendations.html?CDC_AA_refVal=https%3A%2F%2Fwww.cdc.gov%2Fcoronavirus%2F2019-ncov%2Fhcp%2Finfection-control.html" TargetMode="External"/><Relationship Id="rId28" Type="http://schemas.openxmlformats.org/officeDocument/2006/relationships/hyperlink" Target="https://www.cdc.gov/coronavirus/2019-ncov/infection-control/control-recommendations.html?CDC_AA_refVal=https%3A%2F%2Fwww.cdc.gov%2Fcoronavirus%2F2019-ncov%2Fhcp%2Finfection-control.html" TargetMode="External"/><Relationship Id="rId36" Type="http://schemas.openxmlformats.org/officeDocument/2006/relationships/footer" Target="footer1.xml"/><Relationship Id="rId10" Type="http://schemas.openxmlformats.org/officeDocument/2006/relationships/hyperlink" Target="https://www.cdc.gov/coronavirus/2019-ncov/infection-control/control-recommendations.html?CDC_AA_refVal=https%3A%2F%2Fwww.cdc.gov%2Fcoronavirus%2F2019-ncov%2Fhcp%2Finfection-control.html" TargetMode="External"/><Relationship Id="rId19" Type="http://schemas.openxmlformats.org/officeDocument/2006/relationships/hyperlink" Target="https://www.cdc.gov/coronavirus/2019-ncov/infection-control/control-recommendations.html?CDC_AA_refVal=https%3A%2F%2Fwww.cdc.gov%2Fcoronavirus%2F2019-ncov%2Fhcp%2Finfection-control.html" TargetMode="External"/><Relationship Id="rId31" Type="http://schemas.openxmlformats.org/officeDocument/2006/relationships/hyperlink" Target="https://otp-extranet.samhsa.gov/" TargetMode="External"/><Relationship Id="rId4" Type="http://schemas.openxmlformats.org/officeDocument/2006/relationships/settings" Target="settings.xml"/><Relationship Id="rId9" Type="http://schemas.openxmlformats.org/officeDocument/2006/relationships/hyperlink" Target="https://www.cdc.gov/coronavirus/2019-ncov/infection-control/control-recommendations.html?CDC_AA_refVal=https%3A%2F%2Fwww.cdc.gov%2Fcoronavirus%2F2019-ncov%2Fhcp%2Finfection-control.html" TargetMode="External"/><Relationship Id="rId14" Type="http://schemas.openxmlformats.org/officeDocument/2006/relationships/hyperlink" Target="https://www.cdc.gov/coronavirus/2019-ncov/infection-control/control-recommendations.html?CDC_AA_refVal=https%3A%2F%2Fwww.cdc.gov%2Fcoronavirus%2F2019-ncov%2Fhcp%2Finfection-control.html" TargetMode="External"/><Relationship Id="rId22" Type="http://schemas.openxmlformats.org/officeDocument/2006/relationships/hyperlink" Target="https://www.cdc.gov/coronavirus/2019-ncov/infection-control/control-recommendations.html?CDC_AA_refVal=https%3A%2F%2Fwww.cdc.gov%2Fcoronavirus%2F2019-ncov%2Fhcp%2Finfection-control.html" TargetMode="External"/><Relationship Id="rId27" Type="http://schemas.openxmlformats.org/officeDocument/2006/relationships/hyperlink" Target="https://www.cdc.gov/coronavirus/2019-ncov/infection-control/control-recommendations.html?CDC_AA_refVal=https%3A%2F%2Fwww.cdc.gov%2Fcoronavirus%2F2019-ncov%2Fhcp%2Finfection-control.html" TargetMode="External"/><Relationship Id="rId30" Type="http://schemas.openxmlformats.org/officeDocument/2006/relationships/hyperlink" Target="https://otp-extranet.samhsa.gov/" TargetMode="External"/><Relationship Id="rId35" Type="http://schemas.openxmlformats.org/officeDocument/2006/relationships/hyperlink" Target="https://chfs.ky.gov/agencies/dph/pages/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8D0C-F041-4BBC-9EC5-8FEE17F0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Karla  (BHDID/FKFT)</dc:creator>
  <cp:keywords/>
  <cp:lastModifiedBy>Thompson, Karla  (BHDID/FKFT)</cp:lastModifiedBy>
  <cp:revision>2</cp:revision>
  <cp:lastPrinted>2020-03-17T14:33:00Z</cp:lastPrinted>
  <dcterms:created xsi:type="dcterms:W3CDTF">2020-03-26T14:12:00Z</dcterms:created>
  <dcterms:modified xsi:type="dcterms:W3CDTF">2020-03-26T14:12:00Z</dcterms:modified>
</cp:coreProperties>
</file>